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383E6BB9"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917DB9">
        <w:rPr>
          <w:rFonts w:eastAsiaTheme="minorEastAsia"/>
          <w:sz w:val="22"/>
          <w:szCs w:val="22"/>
          <w:lang w:eastAsia="zh-TW"/>
        </w:rPr>
        <w:t>1</w:t>
      </w:r>
      <w:r w:rsidR="00DE79D9">
        <w:rPr>
          <w:rFonts w:eastAsiaTheme="minorEastAsia" w:hint="eastAsia"/>
          <w:sz w:val="22"/>
          <w:szCs w:val="22"/>
          <w:lang w:eastAsia="zh-TW"/>
        </w:rPr>
        <w:t>1</w:t>
      </w:r>
      <w:r w:rsidRPr="006D576A">
        <w:rPr>
          <w:rFonts w:eastAsiaTheme="minorEastAsia"/>
          <w:sz w:val="22"/>
          <w:szCs w:val="22"/>
          <w:lang w:eastAsia="zh-TW"/>
        </w:rPr>
        <w:tab/>
      </w:r>
      <w:r w:rsidR="00FB6AAD" w:rsidRPr="00FB6AAD">
        <w:rPr>
          <w:rFonts w:eastAsiaTheme="minorEastAsia"/>
          <w:sz w:val="22"/>
          <w:szCs w:val="22"/>
          <w:lang w:eastAsia="zh-TW"/>
        </w:rPr>
        <w:t>R1-</w:t>
      </w:r>
      <w:r w:rsidR="008513B3" w:rsidRPr="00FB6AAD">
        <w:rPr>
          <w:rFonts w:eastAsiaTheme="minorEastAsia"/>
          <w:sz w:val="22"/>
          <w:szCs w:val="22"/>
          <w:lang w:eastAsia="zh-TW"/>
        </w:rPr>
        <w:t>22</w:t>
      </w:r>
      <w:r w:rsidR="00D7638A">
        <w:rPr>
          <w:rFonts w:eastAsiaTheme="minorEastAsia"/>
          <w:sz w:val="22"/>
          <w:szCs w:val="22"/>
          <w:lang w:eastAsia="zh-TW"/>
        </w:rPr>
        <w:t>11879</w:t>
      </w:r>
    </w:p>
    <w:p w14:paraId="79EA1028" w14:textId="0E294F2A" w:rsidR="007A37AF" w:rsidRPr="00917DB9" w:rsidRDefault="00DE79D9" w:rsidP="007A37AF">
      <w:pPr>
        <w:tabs>
          <w:tab w:val="center" w:pos="4536"/>
          <w:tab w:val="right" w:pos="9072"/>
        </w:tabs>
        <w:rPr>
          <w:rFonts w:ascii="Arial" w:eastAsia="MS Mincho" w:hAnsi="Arial" w:cs="Arial"/>
          <w:b/>
          <w:bCs/>
          <w:sz w:val="18"/>
          <w:szCs w:val="12"/>
          <w:lang w:eastAsia="ja-JP"/>
        </w:rPr>
      </w:pPr>
      <w:r w:rsidRPr="00DE79D9">
        <w:rPr>
          <w:rFonts w:ascii="Arial" w:eastAsia="MS Mincho" w:hAnsi="Arial" w:cs="Arial"/>
          <w:b/>
          <w:bCs/>
          <w:sz w:val="22"/>
          <w:szCs w:val="16"/>
          <w:lang w:eastAsia="ja-JP"/>
        </w:rPr>
        <w:t>Toulouse, France, November 14</w:t>
      </w:r>
      <w:r w:rsidRPr="00DE79D9">
        <w:rPr>
          <w:rFonts w:ascii="Arial" w:eastAsia="MS Mincho" w:hAnsi="Arial" w:cs="Arial"/>
          <w:b/>
          <w:bCs/>
          <w:sz w:val="22"/>
          <w:szCs w:val="16"/>
          <w:vertAlign w:val="superscript"/>
          <w:lang w:eastAsia="ja-JP"/>
        </w:rPr>
        <w:t>th</w:t>
      </w:r>
      <w:r w:rsidRPr="00DE79D9">
        <w:rPr>
          <w:rFonts w:ascii="Arial" w:eastAsia="MS Mincho" w:hAnsi="Arial" w:cs="Arial"/>
          <w:b/>
          <w:bCs/>
          <w:sz w:val="22"/>
          <w:szCs w:val="16"/>
          <w:lang w:eastAsia="ja-JP"/>
        </w:rPr>
        <w:t xml:space="preserve"> – 18</w:t>
      </w:r>
      <w:r w:rsidRPr="00DE79D9">
        <w:rPr>
          <w:rFonts w:ascii="Arial" w:eastAsia="MS Mincho" w:hAnsi="Arial" w:cs="Arial"/>
          <w:b/>
          <w:bCs/>
          <w:sz w:val="22"/>
          <w:szCs w:val="16"/>
          <w:vertAlign w:val="superscript"/>
          <w:lang w:eastAsia="ja-JP"/>
        </w:rPr>
        <w:t>th</w:t>
      </w:r>
      <w:r w:rsidRPr="00DE79D9">
        <w:rPr>
          <w:rFonts w:ascii="Arial" w:eastAsia="MS Mincho" w:hAnsi="Arial" w:cs="Arial"/>
          <w:b/>
          <w:bCs/>
          <w:sz w:val="22"/>
          <w:szCs w:val="16"/>
          <w:lang w:eastAsia="ja-JP"/>
        </w:rPr>
        <w:t>, 2022</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6E732D92"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F91465">
        <w:rPr>
          <w:lang w:eastAsia="x-none"/>
        </w:rPr>
        <w:t>Discussion on dynamic switching between DFT-S-OFDM and CP-OFDM</w:t>
      </w:r>
    </w:p>
    <w:p w14:paraId="0817FC22" w14:textId="7160F9D4"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F91465">
        <w:rPr>
          <w:rFonts w:eastAsiaTheme="minorEastAsia"/>
          <w:sz w:val="22"/>
          <w:szCs w:val="22"/>
          <w:lang w:eastAsia="zh-TW"/>
        </w:rPr>
        <w:t>14</w:t>
      </w:r>
      <w:r w:rsidRPr="006D576A">
        <w:rPr>
          <w:rFonts w:eastAsiaTheme="minorEastAsia"/>
          <w:sz w:val="22"/>
          <w:szCs w:val="22"/>
          <w:lang w:eastAsia="zh-TW"/>
        </w:rPr>
        <w:t>.</w:t>
      </w:r>
      <w:r w:rsidR="00F91465">
        <w:rPr>
          <w:rFonts w:eastAsiaTheme="minorEastAsia"/>
          <w:sz w:val="22"/>
          <w:szCs w:val="22"/>
          <w:lang w:eastAsia="zh-TW"/>
        </w:rPr>
        <w:t>3</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66A5CA70" w:rsidR="001E10F3" w:rsidRDefault="00896D4E" w:rsidP="001E10F3">
      <w:pPr>
        <w:rPr>
          <w:sz w:val="22"/>
          <w:lang w:eastAsia="zh-TW"/>
        </w:rPr>
      </w:pPr>
      <w:r>
        <w:rPr>
          <w:sz w:val="22"/>
          <w:lang w:eastAsia="zh-TW"/>
        </w:rPr>
        <w:t xml:space="preserve">In </w:t>
      </w:r>
      <w:r w:rsidR="00D35AD7">
        <w:rPr>
          <w:sz w:val="22"/>
          <w:lang w:eastAsia="zh-TW"/>
        </w:rPr>
        <w:t>R</w:t>
      </w:r>
      <w:r w:rsidR="00AE2FB2">
        <w:rPr>
          <w:sz w:val="22"/>
          <w:lang w:eastAsia="zh-TW"/>
        </w:rPr>
        <w:t>AN1 #1</w:t>
      </w:r>
      <w:r w:rsidR="003A5D99">
        <w:rPr>
          <w:sz w:val="22"/>
          <w:lang w:eastAsia="zh-TW"/>
        </w:rPr>
        <w:t>10</w:t>
      </w:r>
      <w:r w:rsidR="00DE79D9">
        <w:rPr>
          <w:sz w:val="22"/>
          <w:lang w:eastAsia="zh-TW"/>
        </w:rPr>
        <w:t>bis-e</w:t>
      </w:r>
      <w:r>
        <w:rPr>
          <w:sz w:val="22"/>
          <w:lang w:eastAsia="zh-TW"/>
        </w:rPr>
        <w:t xml:space="preserve"> meeting,</w:t>
      </w:r>
      <w:r w:rsidR="00AE2FB2">
        <w:rPr>
          <w:sz w:val="22"/>
          <w:lang w:eastAsia="zh-TW"/>
        </w:rPr>
        <w:t xml:space="preserve"> the following</w:t>
      </w:r>
      <w:r>
        <w:rPr>
          <w:sz w:val="22"/>
          <w:lang w:eastAsia="zh-TW"/>
        </w:rPr>
        <w:t xml:space="preserve"> </w:t>
      </w:r>
      <w:r w:rsidR="00D5535D">
        <w:rPr>
          <w:rFonts w:hint="eastAsia"/>
          <w:sz w:val="22"/>
          <w:lang w:eastAsia="zh-TW"/>
        </w:rPr>
        <w:t>a</w:t>
      </w:r>
      <w:r w:rsidR="00AE2FB2">
        <w:rPr>
          <w:sz w:val="22"/>
          <w:lang w:eastAsia="zh-TW"/>
        </w:rPr>
        <w:t xml:space="preserve">greements regarding </w:t>
      </w:r>
      <w:r w:rsidR="007F3C48">
        <w:rPr>
          <w:sz w:val="22"/>
          <w:lang w:eastAsia="zh-TW"/>
        </w:rPr>
        <w:t>dynamic switching between DFT-s-OFDM and CP-OFDM</w:t>
      </w:r>
      <w:r w:rsidR="00D5535D">
        <w:rPr>
          <w:sz w:val="22"/>
          <w:lang w:eastAsia="zh-TW"/>
        </w:rPr>
        <w:t xml:space="preserve"> </w:t>
      </w:r>
      <w:r w:rsidR="00AE2FB2">
        <w:rPr>
          <w:sz w:val="22"/>
          <w:lang w:eastAsia="zh-TW"/>
        </w:rPr>
        <w:t>were</w:t>
      </w:r>
      <w:r w:rsidR="00D35AD7">
        <w:rPr>
          <w:sz w:val="22"/>
          <w:lang w:eastAsia="zh-TW"/>
        </w:rPr>
        <w:t xml:space="preserve"> </w:t>
      </w:r>
      <w:r w:rsidR="00AE2FB2">
        <w:rPr>
          <w:sz w:val="22"/>
          <w:lang w:eastAsia="zh-TW"/>
        </w:rPr>
        <w:t>made</w:t>
      </w:r>
      <w:r>
        <w:rPr>
          <w:sz w:val="22"/>
          <w:lang w:eastAsia="zh-TW"/>
        </w:rPr>
        <w:t xml:space="preserve"> [1]</w:t>
      </w:r>
      <w:r w:rsidR="00D35AD7">
        <w:rPr>
          <w:sz w:val="22"/>
          <w:lang w:eastAsia="zh-TW"/>
        </w:rPr>
        <w:t>:</w:t>
      </w:r>
    </w:p>
    <w:p w14:paraId="066BAACC" w14:textId="77777777" w:rsidR="007F3C48" w:rsidRDefault="007F3C48" w:rsidP="007F3C48">
      <w:pPr>
        <w:rPr>
          <w:rFonts w:ascii="Times New Roman" w:hAnsi="Times New Roman"/>
          <w:highlight w:val="green"/>
          <w:lang w:eastAsia="en-US"/>
        </w:rPr>
      </w:pPr>
      <w:r>
        <w:rPr>
          <w:rFonts w:ascii="Times New Roman" w:hAnsi="Times New Roman"/>
          <w:highlight w:val="green"/>
        </w:rPr>
        <w:t>Agreement</w:t>
      </w:r>
    </w:p>
    <w:p w14:paraId="6B8417EB" w14:textId="77777777" w:rsidR="007F3C48" w:rsidRDefault="007F3C48" w:rsidP="007F3C48">
      <w:pPr>
        <w:rPr>
          <w:rFonts w:ascii="Times New Roman" w:hAnsi="Times New Roman"/>
        </w:rPr>
      </w:pPr>
      <w:r>
        <w:rPr>
          <w:rFonts w:ascii="Times New Roman" w:hAnsi="Times New Roman"/>
        </w:rPr>
        <w:t>Dynamic waveform switching enhancement in R18 is only applicable to PUSCH channel.</w:t>
      </w:r>
    </w:p>
    <w:p w14:paraId="78E34099" w14:textId="77777777" w:rsidR="007F3C48" w:rsidRDefault="007F3C48" w:rsidP="007F3C48">
      <w:pPr>
        <w:rPr>
          <w:rFonts w:ascii="Times New Roman" w:hAnsi="Times New Roman"/>
          <w:highlight w:val="darkYellow"/>
          <w:lang w:eastAsia="en-US"/>
        </w:rPr>
      </w:pPr>
      <w:r>
        <w:rPr>
          <w:rFonts w:ascii="Times New Roman" w:hAnsi="Times New Roman"/>
          <w:highlight w:val="darkYellow"/>
        </w:rPr>
        <w:t>Working Assumption</w:t>
      </w:r>
    </w:p>
    <w:p w14:paraId="41321C7A" w14:textId="77777777" w:rsidR="007F3C48" w:rsidRDefault="007F3C48" w:rsidP="007F3C48">
      <w:pPr>
        <w:rPr>
          <w:rFonts w:ascii="Times New Roman" w:hAnsi="Times New Roman"/>
          <w:color w:val="000000"/>
        </w:rPr>
      </w:pPr>
      <w:r>
        <w:rPr>
          <w:rFonts w:ascii="Times New Roman" w:hAnsi="Times New Roman"/>
          <w:color w:val="000000"/>
        </w:rPr>
        <w:t>Support at least one of the following options for the dynamic waveform indication in R18:</w:t>
      </w:r>
    </w:p>
    <w:p w14:paraId="3A7B4791" w14:textId="77777777" w:rsidR="007F3C48" w:rsidRDefault="007F3C48" w:rsidP="007F3C48">
      <w:pPr>
        <w:pStyle w:val="a6"/>
        <w:numPr>
          <w:ilvl w:val="0"/>
          <w:numId w:val="46"/>
        </w:numPr>
        <w:overflowPunct w:val="0"/>
        <w:autoSpaceDE w:val="0"/>
        <w:autoSpaceDN w:val="0"/>
        <w:adjustRightInd w:val="0"/>
        <w:rPr>
          <w:rFonts w:ascii="Times New Roman" w:hAnsi="Times New Roman"/>
          <w:szCs w:val="20"/>
          <w:lang w:eastAsia="zh-CN"/>
        </w:rPr>
      </w:pPr>
      <w:r>
        <w:rPr>
          <w:lang w:eastAsia="zh-CN"/>
        </w:rPr>
        <w:t>Alt 1: Indication from an UL scheduling DCI</w:t>
      </w:r>
    </w:p>
    <w:p w14:paraId="267557F3" w14:textId="77777777" w:rsidR="007F3C48" w:rsidRDefault="007F3C48" w:rsidP="007F3C48">
      <w:pPr>
        <w:pStyle w:val="a6"/>
        <w:numPr>
          <w:ilvl w:val="1"/>
          <w:numId w:val="46"/>
        </w:numPr>
        <w:overflowPunct w:val="0"/>
        <w:autoSpaceDE w:val="0"/>
        <w:autoSpaceDN w:val="0"/>
        <w:adjustRightInd w:val="0"/>
        <w:rPr>
          <w:lang w:eastAsia="zh-CN"/>
        </w:rPr>
      </w:pPr>
      <w:r>
        <w:rPr>
          <w:lang w:eastAsia="zh-CN"/>
        </w:rPr>
        <w:t>Alt 1-A: New field in scheduling DCI</w:t>
      </w:r>
    </w:p>
    <w:p w14:paraId="7EBBC9AF" w14:textId="77777777" w:rsidR="007F3C48" w:rsidRDefault="007F3C48" w:rsidP="007F3C48">
      <w:pPr>
        <w:pStyle w:val="a6"/>
        <w:numPr>
          <w:ilvl w:val="1"/>
          <w:numId w:val="46"/>
        </w:numPr>
        <w:overflowPunct w:val="0"/>
        <w:autoSpaceDE w:val="0"/>
        <w:autoSpaceDN w:val="0"/>
        <w:adjustRightInd w:val="0"/>
      </w:pPr>
      <w:r>
        <w:t>Alt 1-B: Reuse existing field in scheduling DCI</w:t>
      </w:r>
    </w:p>
    <w:p w14:paraId="05353890" w14:textId="77777777" w:rsidR="007F3C48" w:rsidRDefault="007F3C48" w:rsidP="007F3C48">
      <w:pPr>
        <w:pStyle w:val="a6"/>
        <w:numPr>
          <w:ilvl w:val="2"/>
          <w:numId w:val="46"/>
        </w:numPr>
        <w:overflowPunct w:val="0"/>
        <w:autoSpaceDE w:val="0"/>
        <w:autoSpaceDN w:val="0"/>
        <w:adjustRightInd w:val="0"/>
      </w:pPr>
      <w:r>
        <w:t>Alt 1-B-1: Explicit indication by repurposing field, e.g.</w:t>
      </w:r>
    </w:p>
    <w:p w14:paraId="65C794B2" w14:textId="77777777" w:rsidR="007F3C48" w:rsidRDefault="007F3C48" w:rsidP="007F3C48">
      <w:pPr>
        <w:pStyle w:val="a6"/>
        <w:numPr>
          <w:ilvl w:val="3"/>
          <w:numId w:val="46"/>
        </w:numPr>
        <w:overflowPunct w:val="0"/>
        <w:autoSpaceDE w:val="0"/>
        <w:autoSpaceDN w:val="0"/>
        <w:adjustRightInd w:val="0"/>
      </w:pPr>
      <w:r>
        <w:t>Add one column to TDRA table</w:t>
      </w:r>
    </w:p>
    <w:p w14:paraId="34A06D32" w14:textId="77777777" w:rsidR="007F3C48" w:rsidRDefault="007F3C48" w:rsidP="007F3C48">
      <w:pPr>
        <w:pStyle w:val="a6"/>
        <w:numPr>
          <w:ilvl w:val="3"/>
          <w:numId w:val="46"/>
        </w:numPr>
        <w:overflowPunct w:val="0"/>
        <w:autoSpaceDE w:val="0"/>
        <w:autoSpaceDN w:val="0"/>
        <w:adjustRightInd w:val="0"/>
      </w:pPr>
      <w:r>
        <w:t>Add one column to MCS table(s)</w:t>
      </w:r>
    </w:p>
    <w:p w14:paraId="0989ECA9" w14:textId="77777777" w:rsidR="007F3C48" w:rsidRDefault="007F3C48" w:rsidP="007F3C48">
      <w:pPr>
        <w:pStyle w:val="a6"/>
        <w:numPr>
          <w:ilvl w:val="3"/>
          <w:numId w:val="46"/>
        </w:numPr>
        <w:overflowPunct w:val="0"/>
        <w:autoSpaceDE w:val="0"/>
        <w:autoSpaceDN w:val="0"/>
        <w:adjustRightInd w:val="0"/>
      </w:pPr>
      <w:r>
        <w:t>Other solutions not precluded</w:t>
      </w:r>
    </w:p>
    <w:p w14:paraId="0B48CC8A" w14:textId="77777777" w:rsidR="007F3C48" w:rsidRDefault="007F3C48" w:rsidP="007F3C48">
      <w:pPr>
        <w:pStyle w:val="a6"/>
        <w:numPr>
          <w:ilvl w:val="2"/>
          <w:numId w:val="46"/>
        </w:numPr>
        <w:overflowPunct w:val="0"/>
        <w:autoSpaceDE w:val="0"/>
        <w:autoSpaceDN w:val="0"/>
        <w:adjustRightInd w:val="0"/>
      </w:pPr>
      <w:r>
        <w:t>Alt 1-B-2: Implicit determination from condition(s) on scheduling information, e.g.</w:t>
      </w:r>
    </w:p>
    <w:p w14:paraId="02DB8601" w14:textId="77777777" w:rsidR="007F3C48" w:rsidRDefault="007F3C48" w:rsidP="007F3C48">
      <w:pPr>
        <w:pStyle w:val="a6"/>
        <w:numPr>
          <w:ilvl w:val="3"/>
          <w:numId w:val="46"/>
        </w:numPr>
        <w:overflowPunct w:val="0"/>
        <w:autoSpaceDE w:val="0"/>
        <w:autoSpaceDN w:val="0"/>
        <w:adjustRightInd w:val="0"/>
      </w:pPr>
      <w:r>
        <w:t>RA type, MSB of RA</w:t>
      </w:r>
    </w:p>
    <w:p w14:paraId="3AB08CDC" w14:textId="77777777" w:rsidR="007F3C48" w:rsidRDefault="007F3C48" w:rsidP="007F3C48">
      <w:pPr>
        <w:pStyle w:val="a6"/>
        <w:numPr>
          <w:ilvl w:val="3"/>
          <w:numId w:val="46"/>
        </w:numPr>
        <w:overflowPunct w:val="0"/>
        <w:autoSpaceDE w:val="0"/>
        <w:autoSpaceDN w:val="0"/>
        <w:adjustRightInd w:val="0"/>
      </w:pPr>
      <w:r>
        <w:t>Number of RBs (below threshold or multiple of 2,3,5)</w:t>
      </w:r>
    </w:p>
    <w:p w14:paraId="2218AC1E" w14:textId="77777777" w:rsidR="007F3C48" w:rsidRDefault="007F3C48" w:rsidP="007F3C48">
      <w:pPr>
        <w:pStyle w:val="a6"/>
        <w:numPr>
          <w:ilvl w:val="3"/>
          <w:numId w:val="46"/>
        </w:numPr>
        <w:overflowPunct w:val="0"/>
        <w:autoSpaceDE w:val="0"/>
        <w:autoSpaceDN w:val="0"/>
        <w:adjustRightInd w:val="0"/>
      </w:pPr>
      <w:r>
        <w:t>Location of RB allocation within carrier and the associated MPR</w:t>
      </w:r>
    </w:p>
    <w:p w14:paraId="278FBD5D" w14:textId="77777777" w:rsidR="007F3C48" w:rsidRDefault="007F3C48" w:rsidP="007F3C48">
      <w:pPr>
        <w:pStyle w:val="a6"/>
        <w:numPr>
          <w:ilvl w:val="3"/>
          <w:numId w:val="46"/>
        </w:numPr>
        <w:overflowPunct w:val="0"/>
        <w:autoSpaceDE w:val="0"/>
        <w:autoSpaceDN w:val="0"/>
        <w:adjustRightInd w:val="0"/>
      </w:pPr>
      <w:r>
        <w:t>MCS below threshold</w:t>
      </w:r>
    </w:p>
    <w:p w14:paraId="506050AE" w14:textId="77777777" w:rsidR="007F3C48" w:rsidRDefault="007F3C48" w:rsidP="007F3C48">
      <w:pPr>
        <w:pStyle w:val="a6"/>
        <w:numPr>
          <w:ilvl w:val="3"/>
          <w:numId w:val="46"/>
        </w:numPr>
        <w:overflowPunct w:val="0"/>
        <w:autoSpaceDE w:val="0"/>
        <w:autoSpaceDN w:val="0"/>
        <w:adjustRightInd w:val="0"/>
      </w:pPr>
      <w:r>
        <w:t>Number of PUSCH repetitions (or whether PUSCH repetition is used)</w:t>
      </w:r>
      <w:r>
        <w:rPr>
          <w:rFonts w:eastAsia="DengXian"/>
          <w:lang w:eastAsia="zh-CN"/>
        </w:rPr>
        <w:t xml:space="preserve"> and/or </w:t>
      </w:r>
      <w:proofErr w:type="spellStart"/>
      <w:r>
        <w:t>TBoMS</w:t>
      </w:r>
      <w:proofErr w:type="spellEnd"/>
    </w:p>
    <w:p w14:paraId="1A041062" w14:textId="77777777" w:rsidR="007F3C48" w:rsidRDefault="007F3C48" w:rsidP="007F3C48">
      <w:pPr>
        <w:pStyle w:val="a6"/>
        <w:numPr>
          <w:ilvl w:val="3"/>
          <w:numId w:val="46"/>
        </w:numPr>
        <w:overflowPunct w:val="0"/>
        <w:autoSpaceDE w:val="0"/>
        <w:autoSpaceDN w:val="0"/>
        <w:adjustRightInd w:val="0"/>
      </w:pPr>
      <w:r>
        <w:t>Number of DMRS CDM group(s) without data</w:t>
      </w:r>
    </w:p>
    <w:p w14:paraId="28F54C08" w14:textId="77777777" w:rsidR="007F3C48" w:rsidRDefault="007F3C48" w:rsidP="007F3C48">
      <w:pPr>
        <w:pStyle w:val="a6"/>
        <w:numPr>
          <w:ilvl w:val="3"/>
          <w:numId w:val="46"/>
        </w:numPr>
        <w:overflowPunct w:val="0"/>
        <w:autoSpaceDE w:val="0"/>
        <w:autoSpaceDN w:val="0"/>
        <w:adjustRightInd w:val="0"/>
      </w:pPr>
      <w:r>
        <w:t>Precoding information and number of layers</w:t>
      </w:r>
    </w:p>
    <w:p w14:paraId="65728CDF" w14:textId="77777777" w:rsidR="007F3C48" w:rsidRDefault="007F3C48" w:rsidP="007F3C48">
      <w:pPr>
        <w:pStyle w:val="a6"/>
        <w:numPr>
          <w:ilvl w:val="3"/>
          <w:numId w:val="46"/>
        </w:numPr>
        <w:overflowPunct w:val="0"/>
        <w:autoSpaceDE w:val="0"/>
        <w:autoSpaceDN w:val="0"/>
        <w:adjustRightInd w:val="0"/>
      </w:pPr>
      <w:r>
        <w:t>SRI</w:t>
      </w:r>
    </w:p>
    <w:p w14:paraId="7693292A" w14:textId="77777777" w:rsidR="007F3C48" w:rsidRDefault="007F3C48" w:rsidP="007F3C48">
      <w:pPr>
        <w:pStyle w:val="a6"/>
        <w:numPr>
          <w:ilvl w:val="3"/>
          <w:numId w:val="46"/>
        </w:numPr>
        <w:overflowPunct w:val="0"/>
        <w:autoSpaceDE w:val="0"/>
        <w:autoSpaceDN w:val="0"/>
        <w:adjustRightInd w:val="0"/>
      </w:pPr>
      <w:r>
        <w:t>Condition over multiple types of scheduling information</w:t>
      </w:r>
    </w:p>
    <w:p w14:paraId="069F2E84" w14:textId="77777777" w:rsidR="007F3C48" w:rsidRDefault="007F3C48" w:rsidP="007F3C48">
      <w:pPr>
        <w:pStyle w:val="a6"/>
        <w:numPr>
          <w:ilvl w:val="3"/>
          <w:numId w:val="46"/>
        </w:numPr>
        <w:overflowPunct w:val="0"/>
        <w:autoSpaceDE w:val="0"/>
        <w:autoSpaceDN w:val="0"/>
        <w:adjustRightInd w:val="0"/>
      </w:pPr>
      <w:r>
        <w:t>Other types of scheduling information not precluded</w:t>
      </w:r>
    </w:p>
    <w:p w14:paraId="23C833FA" w14:textId="77777777" w:rsidR="007F3C48" w:rsidRDefault="007F3C48" w:rsidP="007F3C48">
      <w:pPr>
        <w:pStyle w:val="a6"/>
        <w:numPr>
          <w:ilvl w:val="1"/>
          <w:numId w:val="46"/>
        </w:numPr>
        <w:overflowPunct w:val="0"/>
        <w:autoSpaceDE w:val="0"/>
        <w:autoSpaceDN w:val="0"/>
        <w:adjustRightInd w:val="0"/>
      </w:pPr>
      <w:r>
        <w:t>Indicated waveform applies at least to the scheduled PUSCH transmission</w:t>
      </w:r>
    </w:p>
    <w:p w14:paraId="527ED63C" w14:textId="77777777" w:rsidR="007F3C48" w:rsidRDefault="007F3C48" w:rsidP="007F3C48">
      <w:pPr>
        <w:pStyle w:val="a6"/>
        <w:numPr>
          <w:ilvl w:val="2"/>
          <w:numId w:val="46"/>
        </w:numPr>
        <w:overflowPunct w:val="0"/>
        <w:autoSpaceDE w:val="0"/>
        <w:autoSpaceDN w:val="0"/>
        <w:adjustRightInd w:val="0"/>
      </w:pPr>
      <w:r>
        <w:t>FFS: Whether it also applies to subsequent transmissions, and of which type</w:t>
      </w:r>
    </w:p>
    <w:p w14:paraId="66EDA286" w14:textId="77777777" w:rsidR="007F3C48" w:rsidRDefault="007F3C48" w:rsidP="007F3C48">
      <w:pPr>
        <w:pStyle w:val="a6"/>
        <w:numPr>
          <w:ilvl w:val="1"/>
          <w:numId w:val="46"/>
        </w:numPr>
        <w:overflowPunct w:val="0"/>
        <w:autoSpaceDE w:val="0"/>
        <w:autoSpaceDN w:val="0"/>
        <w:adjustRightInd w:val="0"/>
      </w:pPr>
      <w:r>
        <w:t xml:space="preserve">FFS: DCI formats can contain the indication </w:t>
      </w:r>
    </w:p>
    <w:p w14:paraId="4580C9A5" w14:textId="77777777" w:rsidR="007F3C48" w:rsidRDefault="007F3C48" w:rsidP="007F3C48">
      <w:pPr>
        <w:pStyle w:val="a6"/>
        <w:numPr>
          <w:ilvl w:val="1"/>
          <w:numId w:val="46"/>
        </w:numPr>
        <w:overflowPunct w:val="0"/>
        <w:autoSpaceDE w:val="0"/>
        <w:autoSpaceDN w:val="0"/>
        <w:adjustRightInd w:val="0"/>
      </w:pPr>
      <w:r>
        <w:t>FFS: Indication applies only if condition(s) are satisfied (</w:t>
      </w:r>
      <w:proofErr w:type="gramStart"/>
      <w:r>
        <w:t>e.g.</w:t>
      </w:r>
      <w:proofErr w:type="gramEnd"/>
      <w:r>
        <w:t xml:space="preserve"> PDCCH occasion, /RNTI, /Search space of the scheduling DCI, latest PHR reported by the UE, etc.)</w:t>
      </w:r>
    </w:p>
    <w:p w14:paraId="78C4860C" w14:textId="77777777" w:rsidR="007F3C48" w:rsidRDefault="007F3C48" w:rsidP="007F3C48">
      <w:pPr>
        <w:pStyle w:val="a6"/>
        <w:numPr>
          <w:ilvl w:val="0"/>
          <w:numId w:val="46"/>
        </w:numPr>
        <w:overflowPunct w:val="0"/>
        <w:autoSpaceDE w:val="0"/>
        <w:autoSpaceDN w:val="0"/>
        <w:adjustRightInd w:val="0"/>
      </w:pPr>
      <w:r>
        <w:t>Alt 2: Indication from a non-UL scheduling DCI</w:t>
      </w:r>
    </w:p>
    <w:p w14:paraId="265762A9" w14:textId="77777777" w:rsidR="007F3C48" w:rsidRDefault="007F3C48" w:rsidP="007F3C48">
      <w:pPr>
        <w:pStyle w:val="a6"/>
        <w:numPr>
          <w:ilvl w:val="1"/>
          <w:numId w:val="46"/>
        </w:numPr>
        <w:overflowPunct w:val="0"/>
        <w:autoSpaceDE w:val="0"/>
        <w:autoSpaceDN w:val="0"/>
        <w:adjustRightInd w:val="0"/>
      </w:pPr>
      <w:r>
        <w:t>FFS: DCI formats that can provide the indication (</w:t>
      </w:r>
      <w:proofErr w:type="gramStart"/>
      <w:r>
        <w:t>e.g.</w:t>
      </w:r>
      <w:proofErr w:type="gramEnd"/>
      <w:r>
        <w:t xml:space="preserve"> Downlink DCI, UE-group common DCI)</w:t>
      </w:r>
    </w:p>
    <w:p w14:paraId="0170C13E" w14:textId="77777777" w:rsidR="007F3C48" w:rsidRDefault="007F3C48" w:rsidP="007F3C48">
      <w:pPr>
        <w:pStyle w:val="a6"/>
        <w:numPr>
          <w:ilvl w:val="1"/>
          <w:numId w:val="46"/>
        </w:numPr>
        <w:overflowPunct w:val="0"/>
        <w:autoSpaceDE w:val="0"/>
        <w:autoSpaceDN w:val="0"/>
        <w:adjustRightInd w:val="0"/>
      </w:pPr>
      <w:r>
        <w:t>FFS: Types of subsequent transmissions to which indication is applicable</w:t>
      </w:r>
    </w:p>
    <w:p w14:paraId="77A2FB03" w14:textId="77777777" w:rsidR="007F3C48" w:rsidRDefault="007F3C48" w:rsidP="007F3C48">
      <w:pPr>
        <w:rPr>
          <w:highlight w:val="green"/>
          <w:lang w:eastAsia="en-US"/>
        </w:rPr>
      </w:pPr>
      <w:r>
        <w:rPr>
          <w:highlight w:val="green"/>
        </w:rPr>
        <w:t xml:space="preserve">Agreement </w:t>
      </w:r>
    </w:p>
    <w:p w14:paraId="42849960" w14:textId="77777777" w:rsidR="007F3C48" w:rsidRDefault="007F3C48" w:rsidP="007F3C48">
      <w:r>
        <w:t>To study and if necessary, specify, enhancements to assist the scheduler in determining waveform switching, such as:</w:t>
      </w:r>
    </w:p>
    <w:p w14:paraId="73FCD84E" w14:textId="77777777" w:rsidR="007F3C48" w:rsidRDefault="007F3C48" w:rsidP="007F3C48">
      <w:pPr>
        <w:pStyle w:val="a6"/>
        <w:numPr>
          <w:ilvl w:val="0"/>
          <w:numId w:val="47"/>
        </w:numPr>
        <w:overflowPunct w:val="0"/>
        <w:autoSpaceDE w:val="0"/>
        <w:autoSpaceDN w:val="0"/>
        <w:adjustRightInd w:val="0"/>
      </w:pPr>
      <w:r>
        <w:lastRenderedPageBreak/>
        <w:t xml:space="preserve">Reporting power headroom related information </w:t>
      </w:r>
    </w:p>
    <w:p w14:paraId="46031FC6" w14:textId="77777777" w:rsidR="007F3C48" w:rsidRDefault="007F3C48" w:rsidP="007F3C48">
      <w:pPr>
        <w:pStyle w:val="a6"/>
        <w:numPr>
          <w:ilvl w:val="0"/>
          <w:numId w:val="47"/>
        </w:numPr>
        <w:overflowPunct w:val="0"/>
        <w:autoSpaceDE w:val="0"/>
        <w:autoSpaceDN w:val="0"/>
        <w:adjustRightInd w:val="0"/>
      </w:pPr>
      <w:r>
        <w:t>Other solutions are not precluded</w:t>
      </w:r>
    </w:p>
    <w:p w14:paraId="6853025A" w14:textId="77777777" w:rsidR="007F3C48" w:rsidRDefault="007F3C48" w:rsidP="007F3C48">
      <w:pPr>
        <w:shd w:val="clear" w:color="auto" w:fill="FFFFFF"/>
        <w:rPr>
          <w:rFonts w:ascii="Times New Roman" w:eastAsia="SimSun" w:hAnsi="Times New Roman"/>
          <w:color w:val="000000"/>
          <w:highlight w:val="green"/>
        </w:rPr>
      </w:pPr>
      <w:r>
        <w:rPr>
          <w:rFonts w:ascii="Times New Roman" w:eastAsia="SimSun" w:hAnsi="Times New Roman"/>
          <w:color w:val="000000"/>
          <w:highlight w:val="green"/>
          <w:shd w:val="clear" w:color="auto" w:fill="FF00FF"/>
        </w:rPr>
        <w:t>Agreement</w:t>
      </w:r>
    </w:p>
    <w:p w14:paraId="538E2B18" w14:textId="77777777" w:rsidR="007F3C48" w:rsidRDefault="007F3C48" w:rsidP="007F3C48">
      <w:pPr>
        <w:shd w:val="clear" w:color="auto" w:fill="FFFFFF"/>
        <w:rPr>
          <w:rFonts w:ascii="Calibri" w:eastAsia="SimSun" w:hAnsi="Calibri" w:cs="Calibri"/>
          <w:color w:val="000000"/>
          <w:sz w:val="22"/>
          <w:szCs w:val="22"/>
          <w:lang w:val="en-US"/>
        </w:rPr>
      </w:pPr>
      <w:r>
        <w:rPr>
          <w:rFonts w:ascii="Times New Roman" w:eastAsia="SimSun" w:hAnsi="Times New Roman"/>
          <w:color w:val="000000"/>
        </w:rPr>
        <w:t>Dynamic waveform switching enhancement in R18 is applicable to PUSCH scheduled by DCI format 0_1 or 0_2 in PDCCH with CRC scrambled with C-RNTI, MCS-C-RNTI, or CS-RNTI with NDI=1.</w:t>
      </w:r>
    </w:p>
    <w:p w14:paraId="10182B90" w14:textId="77777777" w:rsidR="007F3C48" w:rsidRDefault="007F3C48" w:rsidP="007F3C48">
      <w:pPr>
        <w:numPr>
          <w:ilvl w:val="0"/>
          <w:numId w:val="4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Pr>
          <w:rFonts w:ascii="Times New Roman" w:eastAsia="Microsoft YaHei UI" w:hAnsi="Times New Roman"/>
          <w:color w:val="000000"/>
        </w:rPr>
        <w:t>Note: The above does not imply that dynamic switching enhancement in R18 is applicable or not applicable to other cases of PUSCH (</w:t>
      </w:r>
      <w:proofErr w:type="gramStart"/>
      <w:r>
        <w:rPr>
          <w:rFonts w:ascii="Times New Roman" w:eastAsia="Microsoft YaHei UI" w:hAnsi="Times New Roman"/>
          <w:color w:val="000000"/>
        </w:rPr>
        <w:t>e.g.</w:t>
      </w:r>
      <w:proofErr w:type="gramEnd"/>
      <w:r>
        <w:rPr>
          <w:rFonts w:ascii="Times New Roman" w:eastAsia="Microsoft YaHei UI" w:hAnsi="Times New Roman"/>
          <w:color w:val="000000"/>
        </w:rPr>
        <w:t xml:space="preserve"> PUSCH transmission with a Type 1 or Type 2 configured grant, PUSCH scheduled by DCI format 0_0).</w:t>
      </w:r>
    </w:p>
    <w:p w14:paraId="0A4BDFC0" w14:textId="77777777" w:rsidR="007F3C48" w:rsidRDefault="007F3C48" w:rsidP="007F3C48">
      <w:pPr>
        <w:rPr>
          <w:rFonts w:ascii="Times" w:eastAsia="Batang" w:hAnsi="Times" w:cs="Times New Roman"/>
          <w:szCs w:val="24"/>
          <w:lang w:val="en-US" w:eastAsia="x-none"/>
        </w:rPr>
      </w:pPr>
    </w:p>
    <w:p w14:paraId="54795209" w14:textId="5D2969EF" w:rsidR="004276AF" w:rsidRPr="00C35F96" w:rsidRDefault="00A87749" w:rsidP="004276AF">
      <w:pPr>
        <w:rPr>
          <w:sz w:val="22"/>
          <w:szCs w:val="22"/>
          <w:lang w:eastAsia="zh-TW"/>
        </w:rPr>
      </w:pPr>
      <w:r>
        <w:rPr>
          <w:sz w:val="22"/>
          <w:szCs w:val="22"/>
          <w:lang w:eastAsia="zh-TW"/>
        </w:rPr>
        <w:t xml:space="preserve">To support </w:t>
      </w:r>
      <w:r w:rsidR="007F3C48">
        <w:rPr>
          <w:sz w:val="22"/>
          <w:lang w:eastAsia="zh-TW"/>
        </w:rPr>
        <w:t>dynamic switching between DFT-s-OFDM and CP-OFDM</w:t>
      </w:r>
      <w:r>
        <w:rPr>
          <w:sz w:val="22"/>
          <w:szCs w:val="22"/>
          <w:lang w:eastAsia="zh-TW"/>
        </w:rPr>
        <w:t xml:space="preserve">, several aspects </w:t>
      </w:r>
      <w:r w:rsidR="00914C70">
        <w:rPr>
          <w:sz w:val="22"/>
          <w:szCs w:val="22"/>
          <w:lang w:eastAsia="zh-TW"/>
        </w:rPr>
        <w:t xml:space="preserve">regarding </w:t>
      </w:r>
      <w:r w:rsidR="008337DF">
        <w:rPr>
          <w:sz w:val="22"/>
          <w:szCs w:val="22"/>
          <w:lang w:eastAsia="zh-TW"/>
        </w:rPr>
        <w:t>indication of waveform</w:t>
      </w:r>
      <w:r w:rsidR="0083364C" w:rsidRPr="00054C95">
        <w:rPr>
          <w:sz w:val="22"/>
          <w:szCs w:val="22"/>
          <w:lang w:eastAsia="zh-TW"/>
        </w:rPr>
        <w:t xml:space="preserve">, </w:t>
      </w:r>
      <w:r w:rsidR="008337DF">
        <w:rPr>
          <w:sz w:val="22"/>
          <w:szCs w:val="22"/>
          <w:lang w:eastAsia="zh-TW"/>
        </w:rPr>
        <w:t xml:space="preserve">applicable </w:t>
      </w:r>
      <w:r w:rsidR="008337DF">
        <w:rPr>
          <w:rFonts w:hint="eastAsia"/>
          <w:sz w:val="22"/>
          <w:szCs w:val="22"/>
          <w:lang w:eastAsia="zh-TW"/>
        </w:rPr>
        <w:t>UL c</w:t>
      </w:r>
      <w:r w:rsidR="008337DF">
        <w:rPr>
          <w:sz w:val="22"/>
          <w:szCs w:val="22"/>
          <w:lang w:eastAsia="zh-TW"/>
        </w:rPr>
        <w:t>hannels</w:t>
      </w:r>
      <w:r w:rsidR="0083364C" w:rsidRPr="00054C95">
        <w:rPr>
          <w:sz w:val="22"/>
          <w:szCs w:val="22"/>
          <w:lang w:eastAsia="zh-TW"/>
        </w:rPr>
        <w:t xml:space="preserve">, </w:t>
      </w:r>
      <w:r w:rsidR="00816586">
        <w:rPr>
          <w:sz w:val="22"/>
          <w:szCs w:val="22"/>
          <w:lang w:eastAsia="zh-TW"/>
        </w:rPr>
        <w:t xml:space="preserve">and </w:t>
      </w:r>
      <w:r w:rsidR="008337DF">
        <w:rPr>
          <w:sz w:val="22"/>
          <w:szCs w:val="22"/>
          <w:lang w:eastAsia="zh-TW"/>
        </w:rPr>
        <w:t>assistance information</w:t>
      </w:r>
      <w:r w:rsidR="00914C70">
        <w:rPr>
          <w:sz w:val="22"/>
          <w:szCs w:val="22"/>
          <w:lang w:eastAsia="zh-TW"/>
        </w:rPr>
        <w:t xml:space="preserve"> </w:t>
      </w:r>
      <w:r>
        <w:rPr>
          <w:sz w:val="22"/>
          <w:szCs w:val="22"/>
          <w:lang w:eastAsia="zh-TW"/>
        </w:rPr>
        <w:t>need</w:t>
      </w:r>
      <w:r w:rsidR="00054C95">
        <w:rPr>
          <w:sz w:val="22"/>
          <w:szCs w:val="22"/>
          <w:lang w:eastAsia="zh-TW"/>
        </w:rPr>
        <w:t>s</w:t>
      </w:r>
      <w:r>
        <w:rPr>
          <w:sz w:val="22"/>
          <w:szCs w:val="22"/>
          <w:lang w:eastAsia="zh-TW"/>
        </w:rPr>
        <w:t xml:space="preserve"> to be discuss</w:t>
      </w:r>
      <w:r w:rsidR="00054C95">
        <w:rPr>
          <w:sz w:val="22"/>
          <w:szCs w:val="22"/>
          <w:lang w:eastAsia="zh-TW"/>
        </w:rPr>
        <w:t>ed</w:t>
      </w:r>
      <w:r>
        <w:rPr>
          <w:sz w:val="22"/>
          <w:szCs w:val="22"/>
          <w:lang w:eastAsia="zh-TW"/>
        </w:rPr>
        <w:t>.</w:t>
      </w:r>
    </w:p>
    <w:p w14:paraId="7FE4527C" w14:textId="78D1E0FF" w:rsidR="00854CAE" w:rsidRDefault="001E10F3" w:rsidP="00BD5E67">
      <w:pPr>
        <w:pStyle w:val="1"/>
        <w:rPr>
          <w:lang w:eastAsia="zh-TW"/>
        </w:rPr>
      </w:pPr>
      <w:r>
        <w:rPr>
          <w:lang w:eastAsia="zh-TW"/>
        </w:rPr>
        <w:t>Discussion</w:t>
      </w:r>
    </w:p>
    <w:p w14:paraId="62CBC1AF" w14:textId="4BA76D7B" w:rsidR="00BD476B" w:rsidRPr="00BD476B" w:rsidRDefault="007F3C48" w:rsidP="0037461A">
      <w:pPr>
        <w:pStyle w:val="2"/>
        <w:rPr>
          <w:rFonts w:eastAsiaTheme="minorEastAsia"/>
          <w:lang w:eastAsia="zh-TW"/>
        </w:rPr>
      </w:pPr>
      <w:r>
        <w:rPr>
          <w:rFonts w:eastAsiaTheme="minorEastAsia"/>
          <w:lang w:eastAsia="zh-TW"/>
        </w:rPr>
        <w:t>Indication of waveform</w:t>
      </w:r>
    </w:p>
    <w:p w14:paraId="4EEF1E76" w14:textId="77777777" w:rsidR="00900EF3" w:rsidRDefault="00321A8C" w:rsidP="00D45E6A">
      <w:pPr>
        <w:pStyle w:val="Proposal"/>
        <w:numPr>
          <w:ilvl w:val="0"/>
          <w:numId w:val="0"/>
        </w:numPr>
        <w:rPr>
          <w:rFonts w:eastAsiaTheme="minorEastAsia"/>
          <w:b w:val="0"/>
          <w:bCs w:val="0"/>
          <w:sz w:val="22"/>
          <w:lang w:eastAsia="zh-TW"/>
        </w:rPr>
      </w:pPr>
      <w:bookmarkStart w:id="0" w:name="_Hlk861261"/>
      <w:r>
        <w:rPr>
          <w:rFonts w:eastAsiaTheme="minorEastAsia" w:hint="eastAsia"/>
          <w:b w:val="0"/>
          <w:bCs w:val="0"/>
          <w:sz w:val="22"/>
          <w:lang w:eastAsia="zh-TW"/>
        </w:rPr>
        <w:t>T</w:t>
      </w:r>
      <w:r>
        <w:rPr>
          <w:rFonts w:eastAsiaTheme="minorEastAsia"/>
          <w:b w:val="0"/>
          <w:bCs w:val="0"/>
          <w:sz w:val="22"/>
          <w:lang w:eastAsia="zh-TW"/>
        </w:rPr>
        <w:t xml:space="preserve">o indicate </w:t>
      </w:r>
      <w:r w:rsidR="00DA4C9F">
        <w:rPr>
          <w:rFonts w:eastAsiaTheme="minorEastAsia"/>
          <w:b w:val="0"/>
          <w:bCs w:val="0"/>
          <w:sz w:val="22"/>
          <w:lang w:eastAsia="zh-TW"/>
        </w:rPr>
        <w:t>the</w:t>
      </w:r>
      <w:r>
        <w:rPr>
          <w:rFonts w:eastAsiaTheme="minorEastAsia"/>
          <w:b w:val="0"/>
          <w:bCs w:val="0"/>
          <w:sz w:val="22"/>
          <w:lang w:eastAsia="zh-TW"/>
        </w:rPr>
        <w:t xml:space="preserve"> waveform</w:t>
      </w:r>
      <w:r w:rsidR="00DA4C9F">
        <w:rPr>
          <w:rFonts w:eastAsiaTheme="minorEastAsia"/>
          <w:b w:val="0"/>
          <w:bCs w:val="0"/>
          <w:sz w:val="22"/>
          <w:lang w:eastAsia="zh-TW"/>
        </w:rPr>
        <w:t xml:space="preserve"> for a PUSCH transmission</w:t>
      </w:r>
      <w:r>
        <w:rPr>
          <w:rFonts w:eastAsiaTheme="minorEastAsia"/>
          <w:b w:val="0"/>
          <w:bCs w:val="0"/>
          <w:sz w:val="22"/>
          <w:lang w:eastAsia="zh-TW"/>
        </w:rPr>
        <w:t>, Alt. 1-A provides full flexibility at the cost of DCI overhead. Alt. 1-B-1 can dynamically indicate switching of waveforms with some flexibility, which depends on the configuration. For example, if TDRA table is used, the flexibility depends on the size of the TDRA table.</w:t>
      </w:r>
      <w:r w:rsidR="00900EF3">
        <w:rPr>
          <w:rFonts w:eastAsiaTheme="minorEastAsia"/>
          <w:b w:val="0"/>
          <w:bCs w:val="0"/>
          <w:sz w:val="22"/>
          <w:lang w:eastAsia="zh-TW"/>
        </w:rPr>
        <w:t xml:space="preserve"> If the size of the TDRA table is kept the same, to dynamically indicate waveforms, the flexibility of time domain resource allocation will be reduced, since the same SLIV may need to be contained in two rows, each row indicates a waveform.</w:t>
      </w:r>
    </w:p>
    <w:p w14:paraId="0DC52782" w14:textId="559DFD21" w:rsidR="007F3C48" w:rsidRPr="00F3758D" w:rsidRDefault="00900EF3"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Another way of repurposing existing DCI field is to consider beam-specific waveform. </w:t>
      </w:r>
      <w:r w:rsidR="00321A8C">
        <w:rPr>
          <w:rFonts w:eastAsiaTheme="minorEastAsia"/>
          <w:b w:val="0"/>
          <w:bCs w:val="0"/>
          <w:sz w:val="22"/>
          <w:lang w:eastAsia="zh-TW"/>
        </w:rPr>
        <w:t xml:space="preserve">Since the waveform that is more suitable to be used depends on the UL transmission power needed </w:t>
      </w:r>
      <w:r w:rsidR="00EF7F13">
        <w:rPr>
          <w:rFonts w:eastAsiaTheme="minorEastAsia"/>
          <w:b w:val="0"/>
          <w:bCs w:val="0"/>
          <w:sz w:val="22"/>
          <w:lang w:eastAsia="zh-TW"/>
        </w:rPr>
        <w:t>to achieve a certain level of performance</w:t>
      </w:r>
      <w:r w:rsidR="00185E7F">
        <w:rPr>
          <w:rFonts w:eastAsiaTheme="minorEastAsia"/>
          <w:b w:val="0"/>
          <w:bCs w:val="0"/>
          <w:sz w:val="22"/>
          <w:lang w:eastAsia="zh-TW"/>
        </w:rPr>
        <w:t>, which may depend on the UL beam</w:t>
      </w:r>
      <w:r w:rsidR="00EF7F13">
        <w:rPr>
          <w:rFonts w:eastAsiaTheme="minorEastAsia"/>
          <w:b w:val="0"/>
          <w:bCs w:val="0"/>
          <w:sz w:val="22"/>
          <w:lang w:eastAsia="zh-TW"/>
        </w:rPr>
        <w:t xml:space="preserve">, it is also motivated to indicate the waveform by </w:t>
      </w:r>
      <w:r w:rsidR="00EF7F13">
        <w:rPr>
          <w:rFonts w:eastAsiaTheme="minorEastAsia" w:hint="eastAsia"/>
          <w:b w:val="0"/>
          <w:bCs w:val="0"/>
          <w:sz w:val="22"/>
          <w:lang w:eastAsia="zh-TW"/>
        </w:rPr>
        <w:t>SRI f</w:t>
      </w:r>
      <w:r w:rsidR="00EF7F13">
        <w:rPr>
          <w:rFonts w:eastAsiaTheme="minorEastAsia"/>
          <w:b w:val="0"/>
          <w:bCs w:val="0"/>
          <w:sz w:val="22"/>
          <w:lang w:eastAsia="zh-TW"/>
        </w:rPr>
        <w:t xml:space="preserve">ield or TCI state </w:t>
      </w:r>
      <w:r w:rsidR="00185E7F">
        <w:rPr>
          <w:rFonts w:eastAsiaTheme="minorEastAsia"/>
          <w:b w:val="0"/>
          <w:bCs w:val="0"/>
          <w:sz w:val="22"/>
          <w:lang w:eastAsia="zh-TW"/>
        </w:rPr>
        <w:t xml:space="preserve">field </w:t>
      </w:r>
      <w:r w:rsidR="00EF7F13">
        <w:rPr>
          <w:rFonts w:eastAsiaTheme="minorEastAsia"/>
          <w:b w:val="0"/>
          <w:bCs w:val="0"/>
          <w:sz w:val="22"/>
          <w:lang w:eastAsia="zh-TW"/>
        </w:rPr>
        <w:t xml:space="preserve">since different waveforms may be suitable for different </w:t>
      </w:r>
      <w:r w:rsidR="00185E7F">
        <w:rPr>
          <w:rFonts w:eastAsiaTheme="minorEastAsia"/>
          <w:b w:val="0"/>
          <w:bCs w:val="0"/>
          <w:sz w:val="22"/>
          <w:lang w:eastAsia="zh-TW"/>
        </w:rPr>
        <w:t xml:space="preserve">UL </w:t>
      </w:r>
      <w:r w:rsidR="00EF7F13">
        <w:rPr>
          <w:rFonts w:eastAsiaTheme="minorEastAsia"/>
          <w:b w:val="0"/>
          <w:bCs w:val="0"/>
          <w:sz w:val="22"/>
          <w:lang w:eastAsia="zh-TW"/>
        </w:rPr>
        <w:t>beams.</w:t>
      </w:r>
    </w:p>
    <w:p w14:paraId="2230D54A" w14:textId="774D9993" w:rsidR="009962D2" w:rsidRDefault="00452595"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w:t>
      </w:r>
      <w:r w:rsidR="007F3C48">
        <w:rPr>
          <w:rFonts w:eastAsiaTheme="minorEastAsia"/>
          <w:sz w:val="22"/>
          <w:lang w:eastAsia="zh-TW"/>
        </w:rPr>
        <w:t>1</w:t>
      </w:r>
      <w:r>
        <w:rPr>
          <w:rFonts w:eastAsiaTheme="minorEastAsia"/>
          <w:sz w:val="22"/>
          <w:lang w:eastAsia="zh-TW"/>
        </w:rPr>
        <w:t xml:space="preserve">: </w:t>
      </w:r>
      <w:r w:rsidR="00EF7F13">
        <w:rPr>
          <w:rFonts w:eastAsiaTheme="minorEastAsia"/>
          <w:sz w:val="22"/>
          <w:lang w:eastAsia="zh-TW"/>
        </w:rPr>
        <w:t>Consider indication of waveform by SRI field in scheduling DCI.</w:t>
      </w:r>
    </w:p>
    <w:p w14:paraId="3214ED71" w14:textId="770990B0" w:rsidR="00EF7F13" w:rsidRDefault="00EF7F13"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2: Consider indication of waveform by </w:t>
      </w:r>
      <w:r w:rsidR="00DA4C9F">
        <w:rPr>
          <w:rFonts w:eastAsiaTheme="minorEastAsia"/>
          <w:sz w:val="22"/>
          <w:lang w:eastAsia="zh-TW"/>
        </w:rPr>
        <w:t>TCI state</w:t>
      </w:r>
      <w:r>
        <w:rPr>
          <w:rFonts w:eastAsiaTheme="minorEastAsia"/>
          <w:sz w:val="22"/>
          <w:lang w:eastAsia="zh-TW"/>
        </w:rPr>
        <w:t xml:space="preserve"> field in </w:t>
      </w:r>
      <w:r w:rsidR="00DA4C9F">
        <w:rPr>
          <w:rFonts w:eastAsiaTheme="minorEastAsia"/>
          <w:sz w:val="22"/>
          <w:lang w:eastAsia="zh-TW"/>
        </w:rPr>
        <w:t>DL</w:t>
      </w:r>
      <w:r>
        <w:rPr>
          <w:rFonts w:eastAsiaTheme="minorEastAsia"/>
          <w:sz w:val="22"/>
          <w:lang w:eastAsia="zh-TW"/>
        </w:rPr>
        <w:t xml:space="preserve"> DCI.</w:t>
      </w:r>
    </w:p>
    <w:p w14:paraId="3FEC9677" w14:textId="2904D160" w:rsidR="00DA4C9F" w:rsidRDefault="00DA4C9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For implicit indications, the waveform used for a PUSCH transmission depends on the setting of certain DCI fields. </w:t>
      </w:r>
      <w:r>
        <w:rPr>
          <w:rFonts w:eastAsiaTheme="minorEastAsia" w:hint="eastAsia"/>
          <w:b w:val="0"/>
          <w:bCs w:val="0"/>
          <w:sz w:val="22"/>
          <w:lang w:eastAsia="zh-TW"/>
        </w:rPr>
        <w:t>F</w:t>
      </w:r>
      <w:r>
        <w:rPr>
          <w:rFonts w:eastAsiaTheme="minorEastAsia"/>
          <w:b w:val="0"/>
          <w:bCs w:val="0"/>
          <w:sz w:val="22"/>
          <w:lang w:eastAsia="zh-TW"/>
        </w:rPr>
        <w:t>or example, if one layer transmission is indicated, DFT-s-OFDM is used. Otherwise, CP-OFDM is used. Since the implicit method</w:t>
      </w:r>
      <w:r w:rsidR="00185E7F">
        <w:rPr>
          <w:rFonts w:eastAsiaTheme="minorEastAsia"/>
          <w:b w:val="0"/>
          <w:bCs w:val="0"/>
          <w:sz w:val="22"/>
          <w:lang w:eastAsia="zh-TW"/>
        </w:rPr>
        <w:t>s</w:t>
      </w:r>
      <w:r>
        <w:rPr>
          <w:rFonts w:eastAsiaTheme="minorEastAsia"/>
          <w:b w:val="0"/>
          <w:bCs w:val="0"/>
          <w:sz w:val="22"/>
          <w:lang w:eastAsia="zh-TW"/>
        </w:rPr>
        <w:t xml:space="preserve"> may restrict the transmission settings using CP-</w:t>
      </w:r>
      <w:proofErr w:type="gramStart"/>
      <w:r>
        <w:rPr>
          <w:rFonts w:eastAsiaTheme="minorEastAsia"/>
          <w:b w:val="0"/>
          <w:bCs w:val="0"/>
          <w:sz w:val="22"/>
          <w:lang w:eastAsia="zh-TW"/>
        </w:rPr>
        <w:t>OFDM, and</w:t>
      </w:r>
      <w:proofErr w:type="gramEnd"/>
      <w:r>
        <w:rPr>
          <w:rFonts w:eastAsiaTheme="minorEastAsia"/>
          <w:b w:val="0"/>
          <w:bCs w:val="0"/>
          <w:sz w:val="22"/>
          <w:lang w:eastAsia="zh-TW"/>
        </w:rPr>
        <w:t xml:space="preserve"> cannot be easily extended for indicating other potential waveforms such as DFT-s-OFDM with FDSS discussed under agenda item 9.14.2, we think it should be down prioritized.</w:t>
      </w:r>
    </w:p>
    <w:p w14:paraId="61A847D9" w14:textId="7CB50910" w:rsidR="00DA4C9F" w:rsidRPr="00DA4C9F" w:rsidRDefault="00DA4C9F" w:rsidP="00D45E6A">
      <w:pPr>
        <w:pStyle w:val="Proposal"/>
        <w:numPr>
          <w:ilvl w:val="0"/>
          <w:numId w:val="0"/>
        </w:numPr>
        <w:rPr>
          <w:rFonts w:eastAsiaTheme="minorEastAsia"/>
          <w:b w:val="0"/>
          <w:bCs w:val="0"/>
          <w:sz w:val="22"/>
          <w:lang w:eastAsia="zh-TW"/>
        </w:rPr>
      </w:pPr>
      <w:r>
        <w:rPr>
          <w:rFonts w:eastAsiaTheme="minorEastAsia" w:hint="eastAsia"/>
          <w:sz w:val="22"/>
          <w:lang w:eastAsia="zh-TW"/>
        </w:rPr>
        <w:t>P</w:t>
      </w:r>
      <w:r>
        <w:rPr>
          <w:rFonts w:eastAsiaTheme="minorEastAsia"/>
          <w:sz w:val="22"/>
          <w:lang w:eastAsia="zh-TW"/>
        </w:rPr>
        <w:t>roposal 3: Down prioritize Alt. 1-B-2.</w:t>
      </w:r>
    </w:p>
    <w:p w14:paraId="2CE2F60C" w14:textId="4DAB7803" w:rsidR="00E903C8" w:rsidRDefault="007F3C48" w:rsidP="00E903C8">
      <w:pPr>
        <w:pStyle w:val="2"/>
        <w:jc w:val="both"/>
        <w:rPr>
          <w:lang w:eastAsia="zh-TW"/>
        </w:rPr>
      </w:pPr>
      <w:r>
        <w:rPr>
          <w:rFonts w:eastAsiaTheme="minorEastAsia"/>
          <w:lang w:eastAsia="zh-TW"/>
        </w:rPr>
        <w:t>Applicable UL channels</w:t>
      </w:r>
    </w:p>
    <w:p w14:paraId="2019445F" w14:textId="122870C3" w:rsidR="0089124E" w:rsidRPr="00B0213E" w:rsidRDefault="00B0213E" w:rsidP="00D45E6A">
      <w:pPr>
        <w:pStyle w:val="Proposal"/>
        <w:numPr>
          <w:ilvl w:val="0"/>
          <w:numId w:val="0"/>
        </w:numPr>
        <w:rPr>
          <w:rFonts w:eastAsiaTheme="minorEastAsia"/>
          <w:b w:val="0"/>
          <w:bCs w:val="0"/>
          <w:sz w:val="22"/>
          <w:u w:val="single"/>
          <w:lang w:eastAsia="zh-TW"/>
        </w:rPr>
      </w:pPr>
      <w:r w:rsidRPr="00B0213E">
        <w:rPr>
          <w:rFonts w:eastAsiaTheme="minorEastAsia" w:hint="eastAsia"/>
          <w:b w:val="0"/>
          <w:bCs w:val="0"/>
          <w:sz w:val="22"/>
          <w:u w:val="single"/>
          <w:lang w:eastAsia="zh-TW"/>
        </w:rPr>
        <w:t>M</w:t>
      </w:r>
      <w:r w:rsidRPr="00B0213E">
        <w:rPr>
          <w:rFonts w:eastAsiaTheme="minorEastAsia"/>
          <w:b w:val="0"/>
          <w:bCs w:val="0"/>
          <w:sz w:val="22"/>
          <w:u w:val="single"/>
          <w:lang w:eastAsia="zh-TW"/>
        </w:rPr>
        <w:t>sg3</w:t>
      </w:r>
    </w:p>
    <w:p w14:paraId="0E4F75E9" w14:textId="7AA1918B" w:rsidR="00D464AE" w:rsidRDefault="00B0213E"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 xml:space="preserve">n current specifications, DFT-s-OFDM is applied for Msg3 transmission if </w:t>
      </w:r>
      <w:r w:rsidRPr="00B0213E">
        <w:rPr>
          <w:rFonts w:eastAsiaTheme="minorEastAsia"/>
          <w:b w:val="0"/>
          <w:bCs w:val="0"/>
          <w:i/>
          <w:iCs/>
          <w:sz w:val="22"/>
          <w:lang w:eastAsia="zh-TW"/>
        </w:rPr>
        <w:t>msg3-transformPrecoder</w:t>
      </w:r>
      <w:r>
        <w:rPr>
          <w:rFonts w:eastAsiaTheme="minorEastAsia"/>
          <w:b w:val="0"/>
          <w:bCs w:val="0"/>
          <w:sz w:val="22"/>
          <w:lang w:eastAsia="zh-TW"/>
        </w:rPr>
        <w:t xml:space="preserve"> </w:t>
      </w:r>
      <w:r w:rsidR="00625AB6">
        <w:rPr>
          <w:rFonts w:eastAsiaTheme="minorEastAsia"/>
          <w:b w:val="0"/>
          <w:bCs w:val="0"/>
          <w:sz w:val="22"/>
          <w:lang w:eastAsia="zh-TW"/>
        </w:rPr>
        <w:t xml:space="preserve">in </w:t>
      </w:r>
      <w:r w:rsidR="00625AB6" w:rsidRPr="00625AB6">
        <w:rPr>
          <w:rFonts w:eastAsiaTheme="minorEastAsia"/>
          <w:b w:val="0"/>
          <w:bCs w:val="0"/>
          <w:i/>
          <w:iCs/>
          <w:sz w:val="22"/>
          <w:lang w:eastAsia="zh-TW"/>
        </w:rPr>
        <w:t>RACH-</w:t>
      </w:r>
      <w:proofErr w:type="spellStart"/>
      <w:r w:rsidR="00625AB6" w:rsidRPr="00625AB6">
        <w:rPr>
          <w:rFonts w:eastAsiaTheme="minorEastAsia"/>
          <w:b w:val="0"/>
          <w:bCs w:val="0"/>
          <w:i/>
          <w:iCs/>
          <w:sz w:val="22"/>
          <w:lang w:eastAsia="zh-TW"/>
        </w:rPr>
        <w:t>ConfigCommon</w:t>
      </w:r>
      <w:proofErr w:type="spellEnd"/>
      <w:r w:rsidR="00625AB6">
        <w:rPr>
          <w:rFonts w:eastAsiaTheme="minorEastAsia"/>
          <w:b w:val="0"/>
          <w:bCs w:val="0"/>
          <w:sz w:val="22"/>
          <w:lang w:eastAsia="zh-TW"/>
        </w:rPr>
        <w:t xml:space="preserve"> </w:t>
      </w:r>
      <w:r>
        <w:rPr>
          <w:rFonts w:eastAsiaTheme="minorEastAsia"/>
          <w:b w:val="0"/>
          <w:bCs w:val="0"/>
          <w:sz w:val="22"/>
          <w:lang w:eastAsia="zh-TW"/>
        </w:rPr>
        <w:t>is configured. Otherwise, CP-OFDM is applied for Msg3 transmission. In Rel-17, Msg3 repetition is introduced to enhance the coverage of Msg3 transmission.</w:t>
      </w:r>
    </w:p>
    <w:p w14:paraId="66279AC2" w14:textId="346599C8" w:rsidR="007F3C48" w:rsidRPr="002D3E22" w:rsidRDefault="00D464AE"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If dynamic waveform switching is supported for Msg3 transmission, it is most likely a separate PRACH occasion or PRACH preamble is needed for a Rel-18 UE to indicate the capability or request for waveform switching, so that the Rel-18 UE can re-</w:t>
      </w:r>
      <w:proofErr w:type="spellStart"/>
      <w:r>
        <w:rPr>
          <w:rFonts w:eastAsiaTheme="minorEastAsia"/>
          <w:b w:val="0"/>
          <w:bCs w:val="0"/>
          <w:sz w:val="22"/>
          <w:lang w:eastAsia="zh-TW"/>
        </w:rPr>
        <w:t>intepret</w:t>
      </w:r>
      <w:proofErr w:type="spellEnd"/>
      <w:r>
        <w:rPr>
          <w:rFonts w:eastAsiaTheme="minorEastAsia"/>
          <w:b w:val="0"/>
          <w:bCs w:val="0"/>
          <w:sz w:val="22"/>
          <w:lang w:eastAsia="zh-TW"/>
        </w:rPr>
        <w:t xml:space="preserve"> the RAR UL grant to know which waveform is indicated by </w:t>
      </w:r>
      <w:r>
        <w:rPr>
          <w:rFonts w:eastAsiaTheme="minorEastAsia"/>
          <w:b w:val="0"/>
          <w:bCs w:val="0"/>
          <w:sz w:val="22"/>
          <w:lang w:eastAsia="zh-TW"/>
        </w:rPr>
        <w:lastRenderedPageBreak/>
        <w:t xml:space="preserve">the gNB. Since a separate PRACH preamble is </w:t>
      </w:r>
      <w:r w:rsidR="0085529C">
        <w:rPr>
          <w:rFonts w:eastAsiaTheme="minorEastAsia"/>
          <w:b w:val="0"/>
          <w:bCs w:val="0"/>
          <w:sz w:val="22"/>
          <w:lang w:eastAsia="zh-TW"/>
        </w:rPr>
        <w:t xml:space="preserve">anyway </w:t>
      </w:r>
      <w:r>
        <w:rPr>
          <w:rFonts w:eastAsiaTheme="minorEastAsia"/>
          <w:b w:val="0"/>
          <w:bCs w:val="0"/>
          <w:sz w:val="22"/>
          <w:lang w:eastAsia="zh-TW"/>
        </w:rPr>
        <w:t>needed to</w:t>
      </w:r>
      <w:r w:rsidR="00EC157E">
        <w:rPr>
          <w:rFonts w:eastAsiaTheme="minorEastAsia"/>
          <w:b w:val="0"/>
          <w:bCs w:val="0"/>
          <w:sz w:val="22"/>
          <w:lang w:eastAsia="zh-TW"/>
        </w:rPr>
        <w:t xml:space="preserve"> support</w:t>
      </w:r>
      <w:r>
        <w:rPr>
          <w:rFonts w:eastAsiaTheme="minorEastAsia"/>
          <w:b w:val="0"/>
          <w:bCs w:val="0"/>
          <w:sz w:val="22"/>
          <w:lang w:eastAsia="zh-TW"/>
        </w:rPr>
        <w:t xml:space="preserve"> enhance coverage of Msg3 repetition</w:t>
      </w:r>
      <w:r w:rsidR="00B0213E">
        <w:rPr>
          <w:rFonts w:eastAsiaTheme="minorEastAsia"/>
          <w:b w:val="0"/>
          <w:bCs w:val="0"/>
          <w:sz w:val="22"/>
          <w:lang w:eastAsia="zh-TW"/>
        </w:rPr>
        <w:t>, we think it is sufficient to use Msg3 repetition to enhance the coverage of Msg3 transmission if CP-OFDM is configured for Msg3 transmission, and it is up to gNB to c</w:t>
      </w:r>
      <w:r>
        <w:rPr>
          <w:rFonts w:eastAsiaTheme="minorEastAsia"/>
          <w:b w:val="0"/>
          <w:bCs w:val="0"/>
          <w:sz w:val="22"/>
          <w:lang w:eastAsia="zh-TW"/>
        </w:rPr>
        <w:t>onfigure a suitable RSRP threshold for UE to request Msg3 repetition.</w:t>
      </w:r>
    </w:p>
    <w:p w14:paraId="0AEBBDBC" w14:textId="664F2C3F" w:rsidR="0089124E" w:rsidRPr="00C65C5B" w:rsidRDefault="00C65C5B" w:rsidP="00D45E6A">
      <w:pPr>
        <w:pStyle w:val="Proposal"/>
        <w:numPr>
          <w:ilvl w:val="0"/>
          <w:numId w:val="0"/>
        </w:numPr>
        <w:rPr>
          <w:rFonts w:eastAsiaTheme="minorEastAsia"/>
          <w:b w:val="0"/>
          <w:bCs w:val="0"/>
          <w:sz w:val="22"/>
          <w:szCs w:val="22"/>
          <w:lang w:eastAsia="zh-TW"/>
        </w:rPr>
      </w:pPr>
      <w:r w:rsidRPr="00C65C5B">
        <w:rPr>
          <w:rFonts w:eastAsiaTheme="minorEastAsia" w:hint="eastAsia"/>
          <w:sz w:val="22"/>
          <w:szCs w:val="22"/>
          <w:lang w:eastAsia="zh-TW"/>
        </w:rPr>
        <w:t>P</w:t>
      </w:r>
      <w:r w:rsidRPr="00C65C5B">
        <w:rPr>
          <w:rFonts w:eastAsiaTheme="minorEastAsia"/>
          <w:sz w:val="22"/>
          <w:szCs w:val="22"/>
          <w:lang w:eastAsia="zh-TW"/>
        </w:rPr>
        <w:t xml:space="preserve">roposal </w:t>
      </w:r>
      <w:r w:rsidR="00927BEC">
        <w:rPr>
          <w:rFonts w:eastAsiaTheme="minorEastAsia"/>
          <w:sz w:val="22"/>
          <w:szCs w:val="22"/>
          <w:lang w:eastAsia="zh-TW"/>
        </w:rPr>
        <w:t>4</w:t>
      </w:r>
      <w:r w:rsidRPr="00C65C5B">
        <w:rPr>
          <w:rFonts w:eastAsiaTheme="minorEastAsia"/>
          <w:sz w:val="22"/>
          <w:szCs w:val="22"/>
          <w:lang w:eastAsia="zh-TW"/>
        </w:rPr>
        <w:t>:</w:t>
      </w:r>
      <w:r w:rsidRPr="00C65C5B">
        <w:rPr>
          <w:rFonts w:eastAsia="Gulim"/>
          <w:snapToGrid w:val="0"/>
          <w:sz w:val="22"/>
          <w:szCs w:val="22"/>
          <w:lang w:eastAsia="en-US"/>
        </w:rPr>
        <w:t xml:space="preserve"> </w:t>
      </w:r>
      <w:r w:rsidR="00D464AE">
        <w:rPr>
          <w:rFonts w:eastAsia="Gulim"/>
          <w:snapToGrid w:val="0"/>
          <w:sz w:val="22"/>
          <w:szCs w:val="22"/>
          <w:lang w:eastAsia="en-US"/>
        </w:rPr>
        <w:t>Dynamic waveform switching is not applicable to Msg3 transmission.</w:t>
      </w:r>
    </w:p>
    <w:p w14:paraId="289352BA" w14:textId="0B72CF0F" w:rsidR="00E903C8" w:rsidRPr="0085529C" w:rsidRDefault="0085529C" w:rsidP="00D45E6A">
      <w:pPr>
        <w:pStyle w:val="Proposal"/>
        <w:numPr>
          <w:ilvl w:val="0"/>
          <w:numId w:val="0"/>
        </w:numPr>
        <w:rPr>
          <w:rFonts w:eastAsiaTheme="minorEastAsia"/>
          <w:b w:val="0"/>
          <w:bCs w:val="0"/>
          <w:sz w:val="22"/>
          <w:u w:val="single"/>
          <w:lang w:eastAsia="zh-TW"/>
        </w:rPr>
      </w:pPr>
      <w:r w:rsidRPr="0085529C">
        <w:rPr>
          <w:rFonts w:eastAsiaTheme="minorEastAsia" w:hint="eastAsia"/>
          <w:b w:val="0"/>
          <w:bCs w:val="0"/>
          <w:sz w:val="22"/>
          <w:u w:val="single"/>
          <w:lang w:eastAsia="zh-TW"/>
        </w:rPr>
        <w:t>C</w:t>
      </w:r>
      <w:r w:rsidRPr="0085529C">
        <w:rPr>
          <w:rFonts w:eastAsiaTheme="minorEastAsia"/>
          <w:b w:val="0"/>
          <w:bCs w:val="0"/>
          <w:sz w:val="22"/>
          <w:u w:val="single"/>
          <w:lang w:eastAsia="zh-TW"/>
        </w:rPr>
        <w:t>G PUSCH</w:t>
      </w:r>
    </w:p>
    <w:p w14:paraId="535EFD04" w14:textId="1E06D34C" w:rsidR="00D464AE" w:rsidRDefault="003130E6"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 xml:space="preserve">n current specifications, the waveform applied for a CG PUSCH transmission is determined based on </w:t>
      </w:r>
      <w:proofErr w:type="spellStart"/>
      <w:r w:rsidRPr="003130E6">
        <w:rPr>
          <w:rFonts w:eastAsiaTheme="minorEastAsia"/>
          <w:b w:val="0"/>
          <w:bCs w:val="0"/>
          <w:i/>
          <w:iCs/>
          <w:sz w:val="22"/>
          <w:lang w:eastAsia="zh-TW"/>
        </w:rPr>
        <w:t>transformPrecoder</w:t>
      </w:r>
      <w:proofErr w:type="spellEnd"/>
      <w:r w:rsidRPr="003130E6">
        <w:rPr>
          <w:rFonts w:eastAsiaTheme="minorEastAsia"/>
          <w:b w:val="0"/>
          <w:bCs w:val="0"/>
          <w:i/>
          <w:iCs/>
          <w:sz w:val="22"/>
          <w:lang w:eastAsia="zh-TW"/>
        </w:rPr>
        <w:t xml:space="preserve"> </w:t>
      </w:r>
      <w:r w:rsidRPr="003130E6">
        <w:rPr>
          <w:rFonts w:eastAsiaTheme="minorEastAsia"/>
          <w:b w:val="0"/>
          <w:bCs w:val="0"/>
          <w:sz w:val="22"/>
          <w:lang w:eastAsia="zh-TW"/>
        </w:rPr>
        <w:t xml:space="preserve">in </w:t>
      </w:r>
      <w:proofErr w:type="spellStart"/>
      <w:r w:rsidRPr="003130E6">
        <w:rPr>
          <w:rFonts w:eastAsiaTheme="minorEastAsia"/>
          <w:b w:val="0"/>
          <w:bCs w:val="0"/>
          <w:i/>
          <w:iCs/>
          <w:sz w:val="22"/>
          <w:lang w:eastAsia="zh-TW"/>
        </w:rPr>
        <w:t>configuredGrantConfig</w:t>
      </w:r>
      <w:proofErr w:type="spellEnd"/>
      <w:r w:rsidR="00706D13">
        <w:rPr>
          <w:rFonts w:eastAsiaTheme="minorEastAsia"/>
          <w:b w:val="0"/>
          <w:bCs w:val="0"/>
          <w:sz w:val="22"/>
          <w:lang w:eastAsia="zh-TW"/>
        </w:rPr>
        <w:t xml:space="preserve">. If </w:t>
      </w:r>
      <w:proofErr w:type="spellStart"/>
      <w:r w:rsidR="00706D13" w:rsidRPr="003130E6">
        <w:rPr>
          <w:rFonts w:eastAsiaTheme="minorEastAsia"/>
          <w:b w:val="0"/>
          <w:bCs w:val="0"/>
          <w:i/>
          <w:iCs/>
          <w:sz w:val="22"/>
          <w:lang w:eastAsia="zh-TW"/>
        </w:rPr>
        <w:t>transformPrecoder</w:t>
      </w:r>
      <w:proofErr w:type="spellEnd"/>
      <w:r w:rsidR="00706D13" w:rsidRPr="003130E6">
        <w:rPr>
          <w:rFonts w:eastAsiaTheme="minorEastAsia"/>
          <w:b w:val="0"/>
          <w:bCs w:val="0"/>
          <w:i/>
          <w:iCs/>
          <w:sz w:val="22"/>
          <w:lang w:eastAsia="zh-TW"/>
        </w:rPr>
        <w:t xml:space="preserve"> </w:t>
      </w:r>
      <w:r w:rsidR="00706D13" w:rsidRPr="003130E6">
        <w:rPr>
          <w:rFonts w:eastAsiaTheme="minorEastAsia"/>
          <w:b w:val="0"/>
          <w:bCs w:val="0"/>
          <w:sz w:val="22"/>
          <w:lang w:eastAsia="zh-TW"/>
        </w:rPr>
        <w:t>i</w:t>
      </w:r>
      <w:r w:rsidR="00706D13">
        <w:rPr>
          <w:rFonts w:eastAsiaTheme="minorEastAsia"/>
          <w:b w:val="0"/>
          <w:bCs w:val="0"/>
          <w:sz w:val="22"/>
          <w:lang w:eastAsia="zh-TW"/>
        </w:rPr>
        <w:t xml:space="preserve">s </w:t>
      </w:r>
      <w:r w:rsidR="00706D13" w:rsidRPr="003130E6">
        <w:rPr>
          <w:rFonts w:eastAsiaTheme="minorEastAsia"/>
          <w:b w:val="0"/>
          <w:bCs w:val="0"/>
          <w:sz w:val="22"/>
          <w:lang w:eastAsia="zh-TW"/>
        </w:rPr>
        <w:t>n</w:t>
      </w:r>
      <w:r w:rsidR="00706D13">
        <w:rPr>
          <w:rFonts w:eastAsiaTheme="minorEastAsia"/>
          <w:b w:val="0"/>
          <w:bCs w:val="0"/>
          <w:sz w:val="22"/>
          <w:lang w:eastAsia="zh-TW"/>
        </w:rPr>
        <w:t>ot configured in</w:t>
      </w:r>
      <w:r w:rsidR="00706D13" w:rsidRPr="003130E6">
        <w:rPr>
          <w:rFonts w:eastAsiaTheme="minorEastAsia"/>
          <w:b w:val="0"/>
          <w:bCs w:val="0"/>
          <w:sz w:val="22"/>
          <w:lang w:eastAsia="zh-TW"/>
        </w:rPr>
        <w:t xml:space="preserve"> </w:t>
      </w:r>
      <w:proofErr w:type="spellStart"/>
      <w:r w:rsidR="00706D13" w:rsidRPr="003130E6">
        <w:rPr>
          <w:rFonts w:eastAsiaTheme="minorEastAsia"/>
          <w:b w:val="0"/>
          <w:bCs w:val="0"/>
          <w:i/>
          <w:iCs/>
          <w:sz w:val="22"/>
          <w:lang w:eastAsia="zh-TW"/>
        </w:rPr>
        <w:t>configuredGrantConfig</w:t>
      </w:r>
      <w:proofErr w:type="spellEnd"/>
      <w:r w:rsidR="00706D13">
        <w:rPr>
          <w:rFonts w:eastAsiaTheme="minorEastAsia"/>
          <w:b w:val="0"/>
          <w:bCs w:val="0"/>
          <w:sz w:val="22"/>
          <w:lang w:eastAsia="zh-TW"/>
        </w:rPr>
        <w:t xml:space="preserve">, the waveform is determined based on the same method as that for Msg3. To adapt to </w:t>
      </w:r>
      <w:r w:rsidR="002F2787">
        <w:rPr>
          <w:rFonts w:eastAsiaTheme="minorEastAsia"/>
          <w:b w:val="0"/>
          <w:bCs w:val="0"/>
          <w:sz w:val="22"/>
          <w:lang w:eastAsia="zh-TW"/>
        </w:rPr>
        <w:t>variations of channel condition, it is better to determine waveform for CG PUSCH based on dynamic indication instead of RRC configuration.</w:t>
      </w:r>
    </w:p>
    <w:p w14:paraId="34690E34" w14:textId="6FDBBBF2" w:rsidR="002F2787" w:rsidRDefault="002F278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Type-1 CG, since activation DCI is not supported, MAC CE can be considered to switch the waveform of CG PUSCH.</w:t>
      </w:r>
    </w:p>
    <w:p w14:paraId="5BC61E49" w14:textId="1EEC75A9" w:rsidR="002F2787" w:rsidRPr="0085529C" w:rsidRDefault="002F278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Type-2 CG, it is straight forward to dynamically switch the waveform of CG PUSCH by activation DCI. The same method for waveform indication for DG PUSCH can be reused.</w:t>
      </w:r>
    </w:p>
    <w:p w14:paraId="5B9B2313" w14:textId="767B3020" w:rsidR="0085529C" w:rsidRPr="003130E6" w:rsidRDefault="00927BEC" w:rsidP="00D45E6A">
      <w:pPr>
        <w:pStyle w:val="Proposal"/>
        <w:numPr>
          <w:ilvl w:val="0"/>
          <w:numId w:val="0"/>
        </w:numPr>
        <w:rPr>
          <w:rFonts w:eastAsiaTheme="minorEastAsia"/>
          <w:sz w:val="22"/>
          <w:lang w:eastAsia="zh-TW"/>
        </w:rPr>
      </w:pPr>
      <w:r w:rsidRPr="00C65C5B">
        <w:rPr>
          <w:rFonts w:eastAsiaTheme="minorEastAsia" w:hint="eastAsia"/>
          <w:sz w:val="22"/>
          <w:szCs w:val="22"/>
          <w:lang w:eastAsia="zh-TW"/>
        </w:rPr>
        <w:t>P</w:t>
      </w:r>
      <w:r w:rsidRPr="00C65C5B">
        <w:rPr>
          <w:rFonts w:eastAsiaTheme="minorEastAsia"/>
          <w:sz w:val="22"/>
          <w:szCs w:val="22"/>
          <w:lang w:eastAsia="zh-TW"/>
        </w:rPr>
        <w:t xml:space="preserve">roposal </w:t>
      </w:r>
      <w:r>
        <w:rPr>
          <w:rFonts w:eastAsiaTheme="minorEastAsia"/>
          <w:sz w:val="22"/>
          <w:szCs w:val="22"/>
          <w:lang w:eastAsia="zh-TW"/>
        </w:rPr>
        <w:t>5</w:t>
      </w:r>
      <w:r w:rsidRPr="00C65C5B">
        <w:rPr>
          <w:rFonts w:eastAsiaTheme="minorEastAsia"/>
          <w:sz w:val="22"/>
          <w:szCs w:val="22"/>
          <w:lang w:eastAsia="zh-TW"/>
        </w:rPr>
        <w:t>:</w:t>
      </w:r>
      <w:r w:rsidRPr="00C65C5B">
        <w:rPr>
          <w:rFonts w:eastAsia="Gulim"/>
          <w:snapToGrid w:val="0"/>
          <w:sz w:val="22"/>
          <w:szCs w:val="22"/>
          <w:lang w:eastAsia="en-US"/>
        </w:rPr>
        <w:t xml:space="preserve"> </w:t>
      </w:r>
      <w:r>
        <w:rPr>
          <w:rFonts w:eastAsia="Gulim"/>
          <w:snapToGrid w:val="0"/>
          <w:sz w:val="22"/>
          <w:szCs w:val="22"/>
          <w:lang w:eastAsia="en-US"/>
        </w:rPr>
        <w:t>Dynamic waveform switching is applicable to CG PUSCH transmission.</w:t>
      </w:r>
    </w:p>
    <w:p w14:paraId="2030A505" w14:textId="08BAFE1D" w:rsidR="00FF19B9" w:rsidRDefault="007F3C48" w:rsidP="003972BE">
      <w:pPr>
        <w:pStyle w:val="2"/>
        <w:jc w:val="both"/>
        <w:rPr>
          <w:lang w:eastAsia="zh-TW"/>
        </w:rPr>
      </w:pPr>
      <w:r>
        <w:rPr>
          <w:rFonts w:eastAsiaTheme="minorEastAsia"/>
          <w:lang w:eastAsia="zh-TW"/>
        </w:rPr>
        <w:t>Assistance information</w:t>
      </w:r>
      <w:r w:rsidR="00EE7D28">
        <w:rPr>
          <w:rFonts w:eastAsiaTheme="minorEastAsia"/>
          <w:lang w:eastAsia="zh-TW"/>
        </w:rPr>
        <w:t xml:space="preserve"> for</w:t>
      </w:r>
      <w:r w:rsidR="00D0620D">
        <w:rPr>
          <w:rFonts w:eastAsiaTheme="minorEastAsia"/>
          <w:lang w:eastAsia="zh-TW"/>
        </w:rPr>
        <w:t xml:space="preserve"> </w:t>
      </w:r>
      <w:r w:rsidR="00D6363B">
        <w:rPr>
          <w:rFonts w:eastAsiaTheme="minorEastAsia"/>
          <w:lang w:eastAsia="zh-TW"/>
        </w:rPr>
        <w:t>waveform determination</w:t>
      </w:r>
    </w:p>
    <w:p w14:paraId="78DF4D47" w14:textId="726626E9" w:rsidR="009324DC" w:rsidRPr="00C96BB5" w:rsidRDefault="00B945AF" w:rsidP="009324DC">
      <w:pPr>
        <w:rPr>
          <w:rFonts w:ascii="Calibri" w:hAnsi="Calibri" w:cs="Calibri"/>
          <w:sz w:val="22"/>
          <w:szCs w:val="22"/>
          <w:lang w:eastAsia="zh-TW"/>
        </w:rPr>
      </w:pPr>
      <w:r>
        <w:rPr>
          <w:rFonts w:ascii="Calibri" w:hAnsi="Calibri" w:cs="Calibri" w:hint="eastAsia"/>
          <w:sz w:val="22"/>
          <w:szCs w:val="22"/>
          <w:lang w:eastAsia="zh-TW"/>
        </w:rPr>
        <w:t>D</w:t>
      </w:r>
      <w:r>
        <w:rPr>
          <w:rFonts w:ascii="Calibri" w:hAnsi="Calibri" w:cs="Calibri"/>
          <w:sz w:val="22"/>
          <w:szCs w:val="22"/>
          <w:lang w:eastAsia="zh-TW"/>
        </w:rPr>
        <w:t xml:space="preserve">ue to different MPR is allowed for different waveforms, </w:t>
      </w:r>
      <w:r>
        <w:rPr>
          <w:rFonts w:ascii="Calibri" w:eastAsia="新細明體" w:hAnsi="Calibri" w:cs="Times New Roman"/>
          <w:sz w:val="22"/>
        </w:rPr>
        <w:t>the UE configured maximum output power P</w:t>
      </w:r>
      <w:r w:rsidRPr="00B945AF">
        <w:rPr>
          <w:rFonts w:ascii="Calibri" w:eastAsia="新細明體" w:hAnsi="Calibri" w:cs="Times New Roman"/>
          <w:sz w:val="22"/>
          <w:vertAlign w:val="subscript"/>
        </w:rPr>
        <w:t>CMAX</w:t>
      </w:r>
      <w:r>
        <w:rPr>
          <w:rFonts w:ascii="Calibri" w:eastAsia="新細明體" w:hAnsi="Calibri" w:cs="Times New Roman" w:hint="eastAsia"/>
          <w:sz w:val="22"/>
        </w:rPr>
        <w:t xml:space="preserve"> </w:t>
      </w:r>
      <w:r>
        <w:rPr>
          <w:rFonts w:ascii="Calibri" w:eastAsia="新細明體" w:hAnsi="Calibri" w:cs="Times New Roman"/>
          <w:sz w:val="22"/>
        </w:rPr>
        <w:t>may be different for different waveforms. However, the gNB cannot know the P</w:t>
      </w:r>
      <w:r w:rsidRPr="00B945AF">
        <w:rPr>
          <w:rFonts w:ascii="Calibri" w:eastAsia="新細明體" w:hAnsi="Calibri" w:cs="Times New Roman"/>
          <w:sz w:val="22"/>
          <w:vertAlign w:val="subscript"/>
        </w:rPr>
        <w:t>CMAX</w:t>
      </w:r>
      <w:r>
        <w:rPr>
          <w:rFonts w:ascii="Calibri" w:eastAsia="新細明體" w:hAnsi="Calibri" w:cs="Times New Roman" w:hint="eastAsia"/>
          <w:sz w:val="22"/>
        </w:rPr>
        <w:t xml:space="preserve"> </w:t>
      </w:r>
      <w:r>
        <w:rPr>
          <w:rFonts w:ascii="Calibri" w:eastAsia="新細明體" w:hAnsi="Calibri" w:cs="Times New Roman"/>
          <w:sz w:val="22"/>
        </w:rPr>
        <w:t>for DFT-s-OFDM when CP-OFDM is configured, and vice versa.</w:t>
      </w:r>
      <w:r w:rsidR="00F23BAE">
        <w:rPr>
          <w:rFonts w:ascii="Calibri" w:hAnsi="Calibri" w:cs="Calibri" w:hint="eastAsia"/>
          <w:sz w:val="22"/>
          <w:szCs w:val="22"/>
          <w:lang w:eastAsia="zh-TW"/>
        </w:rPr>
        <w:t xml:space="preserve"> </w:t>
      </w:r>
      <w:r w:rsidR="00F23BAE">
        <w:rPr>
          <w:rFonts w:ascii="Calibri" w:hAnsi="Calibri" w:cs="Calibri"/>
          <w:sz w:val="22"/>
          <w:szCs w:val="22"/>
          <w:lang w:eastAsia="zh-TW"/>
        </w:rPr>
        <w:t>For</w:t>
      </w:r>
      <w:r>
        <w:rPr>
          <w:rFonts w:ascii="Calibri" w:hAnsi="Calibri" w:cs="Calibri"/>
          <w:sz w:val="22"/>
          <w:szCs w:val="22"/>
          <w:lang w:eastAsia="zh-TW"/>
        </w:rPr>
        <w:t xml:space="preserve"> gNB</w:t>
      </w:r>
      <w:r w:rsidR="00F23BAE">
        <w:rPr>
          <w:rFonts w:ascii="Calibri" w:hAnsi="Calibri" w:cs="Calibri"/>
          <w:sz w:val="22"/>
          <w:szCs w:val="22"/>
          <w:lang w:eastAsia="zh-TW"/>
        </w:rPr>
        <w:t xml:space="preserve"> to</w:t>
      </w:r>
      <w:r>
        <w:rPr>
          <w:rFonts w:ascii="Calibri" w:hAnsi="Calibri" w:cs="Calibri"/>
          <w:sz w:val="22"/>
          <w:szCs w:val="22"/>
          <w:lang w:eastAsia="zh-TW"/>
        </w:rPr>
        <w:t xml:space="preserve"> determine the suitable waveform for a PUSCH transmission, the</w:t>
      </w:r>
      <w:r w:rsidR="00F23BAE" w:rsidRPr="00F23BAE">
        <w:rPr>
          <w:rFonts w:ascii="Calibri" w:eastAsia="新細明體" w:hAnsi="Calibri" w:cs="Times New Roman"/>
          <w:sz w:val="22"/>
        </w:rPr>
        <w:t xml:space="preserve"> </w:t>
      </w:r>
      <w:r w:rsidR="00F23BAE">
        <w:rPr>
          <w:rFonts w:ascii="Calibri" w:eastAsia="新細明體" w:hAnsi="Calibri" w:cs="Times New Roman"/>
          <w:sz w:val="22"/>
        </w:rPr>
        <w:t>P</w:t>
      </w:r>
      <w:r w:rsidR="00F23BAE" w:rsidRPr="00B945AF">
        <w:rPr>
          <w:rFonts w:ascii="Calibri" w:eastAsia="新細明體" w:hAnsi="Calibri" w:cs="Times New Roman"/>
          <w:sz w:val="22"/>
          <w:vertAlign w:val="subscript"/>
        </w:rPr>
        <w:t>CMAX</w:t>
      </w:r>
      <w:r>
        <w:rPr>
          <w:rFonts w:ascii="Calibri" w:hAnsi="Calibri" w:cs="Calibri"/>
          <w:sz w:val="22"/>
          <w:szCs w:val="22"/>
          <w:lang w:eastAsia="zh-TW"/>
        </w:rPr>
        <w:t xml:space="preserve"> </w:t>
      </w:r>
      <w:r w:rsidR="00F23BAE">
        <w:rPr>
          <w:rFonts w:ascii="Calibri" w:hAnsi="Calibri" w:cs="Calibri"/>
          <w:sz w:val="22"/>
          <w:szCs w:val="22"/>
          <w:lang w:eastAsia="zh-TW"/>
        </w:rPr>
        <w:t xml:space="preserve">and </w:t>
      </w:r>
      <w:r>
        <w:rPr>
          <w:rFonts w:ascii="Calibri" w:hAnsi="Calibri" w:cs="Calibri"/>
          <w:sz w:val="22"/>
          <w:szCs w:val="22"/>
          <w:lang w:eastAsia="zh-TW"/>
        </w:rPr>
        <w:t>po</w:t>
      </w:r>
      <w:r w:rsidR="00F23BAE">
        <w:rPr>
          <w:rFonts w:ascii="Calibri" w:hAnsi="Calibri" w:cs="Calibri"/>
          <w:sz w:val="22"/>
          <w:szCs w:val="22"/>
          <w:lang w:eastAsia="zh-TW"/>
        </w:rPr>
        <w:t>wer headroom for different waveforms should be known by the gNB. Therefore, it is necessary to enhance power headroom report for indicating information for different waveforms to the gNB.</w:t>
      </w:r>
    </w:p>
    <w:p w14:paraId="3BA3FB56" w14:textId="422847CA" w:rsidR="00816586" w:rsidRPr="00A16D69" w:rsidRDefault="00B07532" w:rsidP="009324DC">
      <w:pPr>
        <w:rPr>
          <w:rFonts w:ascii="Calibri" w:hAnsi="Calibri" w:cs="Calibri"/>
          <w:b/>
          <w:bCs/>
          <w:sz w:val="22"/>
          <w:szCs w:val="22"/>
          <w:lang w:eastAsia="zh-TW"/>
        </w:rPr>
      </w:pPr>
      <w:r w:rsidRPr="00B07532">
        <w:rPr>
          <w:rFonts w:hint="eastAsia"/>
          <w:b/>
          <w:bCs/>
          <w:sz w:val="22"/>
          <w:lang w:eastAsia="zh-TW"/>
        </w:rPr>
        <w:t>P</w:t>
      </w:r>
      <w:r w:rsidRPr="00B07532">
        <w:rPr>
          <w:b/>
          <w:bCs/>
          <w:sz w:val="22"/>
          <w:lang w:eastAsia="zh-TW"/>
        </w:rPr>
        <w:t xml:space="preserve">roposal </w:t>
      </w:r>
      <w:r w:rsidR="00F23BAE">
        <w:rPr>
          <w:b/>
          <w:bCs/>
          <w:sz w:val="22"/>
          <w:lang w:eastAsia="zh-TW"/>
        </w:rPr>
        <w:t>6</w:t>
      </w:r>
      <w:r w:rsidRPr="00B07532">
        <w:rPr>
          <w:b/>
          <w:bCs/>
          <w:sz w:val="22"/>
          <w:lang w:eastAsia="zh-TW"/>
        </w:rPr>
        <w:t xml:space="preserve">: </w:t>
      </w:r>
      <w:r w:rsidR="00F23BAE">
        <w:rPr>
          <w:b/>
          <w:bCs/>
          <w:sz w:val="22"/>
          <w:lang w:eastAsia="zh-TW"/>
        </w:rPr>
        <w:t>Enhance PHR to indicate information for different waveforms.</w:t>
      </w:r>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668F614B"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w:t>
      </w:r>
      <w:r w:rsidR="0071234C">
        <w:rPr>
          <w:sz w:val="22"/>
          <w:szCs w:val="22"/>
          <w:lang w:eastAsia="zh-TW"/>
        </w:rPr>
        <w:t xml:space="preserve"> </w:t>
      </w:r>
      <w:r w:rsidR="008337DF">
        <w:rPr>
          <w:sz w:val="22"/>
          <w:szCs w:val="22"/>
          <w:lang w:eastAsia="zh-TW"/>
        </w:rPr>
        <w:t>indication of waveform</w:t>
      </w:r>
      <w:r w:rsidR="008337DF" w:rsidRPr="00054C95">
        <w:rPr>
          <w:sz w:val="22"/>
          <w:szCs w:val="22"/>
          <w:lang w:eastAsia="zh-TW"/>
        </w:rPr>
        <w:t xml:space="preserve">, </w:t>
      </w:r>
      <w:r w:rsidR="008337DF">
        <w:rPr>
          <w:sz w:val="22"/>
          <w:szCs w:val="22"/>
          <w:lang w:eastAsia="zh-TW"/>
        </w:rPr>
        <w:t xml:space="preserve">applicable </w:t>
      </w:r>
      <w:r w:rsidR="008337DF">
        <w:rPr>
          <w:rFonts w:hint="eastAsia"/>
          <w:sz w:val="22"/>
          <w:szCs w:val="22"/>
          <w:lang w:eastAsia="zh-TW"/>
        </w:rPr>
        <w:t>UL c</w:t>
      </w:r>
      <w:r w:rsidR="008337DF">
        <w:rPr>
          <w:sz w:val="22"/>
          <w:szCs w:val="22"/>
          <w:lang w:eastAsia="zh-TW"/>
        </w:rPr>
        <w:t>hannels</w:t>
      </w:r>
      <w:r w:rsidR="008337DF" w:rsidRPr="00054C95">
        <w:rPr>
          <w:sz w:val="22"/>
          <w:szCs w:val="22"/>
          <w:lang w:eastAsia="zh-TW"/>
        </w:rPr>
        <w:t xml:space="preserve">, </w:t>
      </w:r>
      <w:r w:rsidR="008337DF">
        <w:rPr>
          <w:sz w:val="22"/>
          <w:szCs w:val="22"/>
          <w:lang w:eastAsia="zh-TW"/>
        </w:rPr>
        <w:t>and assistance information</w:t>
      </w:r>
      <w:r w:rsidR="003518B2">
        <w:rPr>
          <w:sz w:val="22"/>
          <w:szCs w:val="22"/>
          <w:lang w:eastAsia="zh-TW"/>
        </w:rPr>
        <w:t>.</w:t>
      </w:r>
      <w:r w:rsidR="00747564">
        <w:rPr>
          <w:sz w:val="22"/>
          <w:szCs w:val="22"/>
          <w:lang w:eastAsia="zh-TW"/>
        </w:rPr>
        <w:t xml:space="preserve"> We </w:t>
      </w:r>
      <w:r w:rsidR="00054C95">
        <w:rPr>
          <w:sz w:val="22"/>
          <w:szCs w:val="22"/>
          <w:lang w:eastAsia="zh-TW"/>
        </w:rPr>
        <w:t xml:space="preserve">have the following </w:t>
      </w:r>
      <w:r w:rsidR="00747564">
        <w:rPr>
          <w:sz w:val="22"/>
          <w:szCs w:val="22"/>
          <w:lang w:eastAsia="zh-TW"/>
        </w:rPr>
        <w:t>propos</w:t>
      </w:r>
      <w:r w:rsidR="00054C95">
        <w:rPr>
          <w:sz w:val="22"/>
          <w:szCs w:val="22"/>
          <w:lang w:eastAsia="zh-TW"/>
        </w:rPr>
        <w:t>als</w:t>
      </w:r>
      <w:r w:rsidR="00747564">
        <w:rPr>
          <w:sz w:val="22"/>
          <w:szCs w:val="22"/>
          <w:lang w:eastAsia="zh-TW"/>
        </w:rPr>
        <w:t>:</w:t>
      </w:r>
    </w:p>
    <w:p w14:paraId="2A239F68" w14:textId="5FB4EA4B" w:rsidR="004B7A52" w:rsidRDefault="00006D95" w:rsidP="00747564">
      <w:pPr>
        <w:pStyle w:val="Proposal"/>
        <w:numPr>
          <w:ilvl w:val="0"/>
          <w:numId w:val="0"/>
        </w:numPr>
        <w:rPr>
          <w:sz w:val="22"/>
          <w:lang w:eastAsia="zh-TW"/>
        </w:rPr>
      </w:pPr>
      <w:r w:rsidRPr="00006D95">
        <w:rPr>
          <w:sz w:val="22"/>
          <w:lang w:eastAsia="zh-TW"/>
        </w:rPr>
        <w:t xml:space="preserve">Proposal 1: </w:t>
      </w:r>
      <w:r w:rsidR="0013343A" w:rsidRPr="0013343A">
        <w:rPr>
          <w:sz w:val="22"/>
          <w:lang w:eastAsia="zh-TW"/>
        </w:rPr>
        <w:t>Consider indication of waveform by SRI field in scheduling DCI.</w:t>
      </w:r>
    </w:p>
    <w:p w14:paraId="1D5D0527" w14:textId="1DDF2F52" w:rsidR="00747564"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szCs w:val="22"/>
          <w:lang w:eastAsia="zh-TW"/>
        </w:rPr>
        <w:t>P</w:t>
      </w:r>
      <w:r w:rsidRPr="00006D95">
        <w:rPr>
          <w:rFonts w:eastAsiaTheme="minorEastAsia"/>
          <w:sz w:val="22"/>
          <w:szCs w:val="22"/>
          <w:lang w:eastAsia="zh-TW"/>
        </w:rPr>
        <w:t>roposal 2:</w:t>
      </w:r>
      <w:r w:rsidR="0013343A" w:rsidRPr="0013343A">
        <w:rPr>
          <w:rFonts w:eastAsiaTheme="minorEastAsia"/>
          <w:sz w:val="22"/>
          <w:lang w:eastAsia="zh-TW"/>
        </w:rPr>
        <w:t xml:space="preserve"> </w:t>
      </w:r>
      <w:r w:rsidR="0013343A">
        <w:rPr>
          <w:rFonts w:eastAsiaTheme="minorEastAsia"/>
          <w:sz w:val="22"/>
          <w:lang w:eastAsia="zh-TW"/>
        </w:rPr>
        <w:t>Consider indication of waveform by TCI state field in DL DCI.</w:t>
      </w:r>
    </w:p>
    <w:p w14:paraId="434AF9FD" w14:textId="2F4250BB" w:rsidR="00690A5C"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lang w:eastAsia="zh-TW"/>
        </w:rPr>
        <w:t>P</w:t>
      </w:r>
      <w:r w:rsidRPr="00006D95">
        <w:rPr>
          <w:rFonts w:eastAsiaTheme="minorEastAsia"/>
          <w:sz w:val="22"/>
          <w:lang w:eastAsia="zh-TW"/>
        </w:rPr>
        <w:t xml:space="preserve">roposal 3: </w:t>
      </w:r>
      <w:r w:rsidR="0013343A">
        <w:rPr>
          <w:rFonts w:eastAsiaTheme="minorEastAsia"/>
          <w:sz w:val="22"/>
          <w:lang w:eastAsia="zh-TW"/>
        </w:rPr>
        <w:t>Down prioritize Alt. 1-B-2.</w:t>
      </w:r>
    </w:p>
    <w:p w14:paraId="5C986E46" w14:textId="343DF2AC" w:rsidR="00690A5C"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szCs w:val="22"/>
          <w:lang w:eastAsia="zh-TW"/>
        </w:rPr>
        <w:t>P</w:t>
      </w:r>
      <w:r w:rsidRPr="00006D95">
        <w:rPr>
          <w:rFonts w:eastAsiaTheme="minorEastAsia"/>
          <w:sz w:val="22"/>
          <w:szCs w:val="22"/>
          <w:lang w:eastAsia="zh-TW"/>
        </w:rPr>
        <w:t>roposal 4:</w:t>
      </w:r>
      <w:r w:rsidRPr="00006D95">
        <w:rPr>
          <w:rFonts w:eastAsia="Gulim"/>
          <w:snapToGrid w:val="0"/>
          <w:sz w:val="22"/>
          <w:szCs w:val="22"/>
          <w:lang w:eastAsia="en-US"/>
        </w:rPr>
        <w:t xml:space="preserve"> </w:t>
      </w:r>
      <w:r w:rsidR="0013343A">
        <w:rPr>
          <w:rFonts w:eastAsia="Gulim"/>
          <w:snapToGrid w:val="0"/>
          <w:sz w:val="22"/>
          <w:szCs w:val="22"/>
          <w:lang w:eastAsia="en-US"/>
        </w:rPr>
        <w:t>Dynamic waveform switching is not applicable to Msg3 transmission.</w:t>
      </w:r>
    </w:p>
    <w:p w14:paraId="01FDE330" w14:textId="510976F2" w:rsidR="00690A5C" w:rsidRPr="00006D95" w:rsidRDefault="00006D95" w:rsidP="00747564">
      <w:pPr>
        <w:pStyle w:val="Proposal"/>
        <w:numPr>
          <w:ilvl w:val="0"/>
          <w:numId w:val="0"/>
        </w:numPr>
        <w:rPr>
          <w:rFonts w:eastAsiaTheme="minorEastAsia"/>
          <w:sz w:val="22"/>
          <w:lang w:eastAsia="zh-TW"/>
        </w:rPr>
      </w:pPr>
      <w:r w:rsidRPr="00006D95">
        <w:rPr>
          <w:rFonts w:hint="eastAsia"/>
          <w:sz w:val="22"/>
          <w:lang w:eastAsia="zh-TW"/>
        </w:rPr>
        <w:t>P</w:t>
      </w:r>
      <w:r w:rsidRPr="00006D95">
        <w:rPr>
          <w:sz w:val="22"/>
          <w:lang w:eastAsia="zh-TW"/>
        </w:rPr>
        <w:t xml:space="preserve">roposal 5: </w:t>
      </w:r>
      <w:r w:rsidR="0013343A">
        <w:rPr>
          <w:rFonts w:eastAsia="Gulim"/>
          <w:snapToGrid w:val="0"/>
          <w:sz w:val="22"/>
          <w:szCs w:val="22"/>
          <w:lang w:eastAsia="en-US"/>
        </w:rPr>
        <w:t>Dynamic waveform switching is applicable to CG PUSCH transmission.</w:t>
      </w:r>
    </w:p>
    <w:p w14:paraId="3EF11B74" w14:textId="42D3E289" w:rsidR="008972EB" w:rsidRPr="008972EB" w:rsidRDefault="00006D95" w:rsidP="0013343A">
      <w:pPr>
        <w:rPr>
          <w:b/>
          <w:bCs/>
          <w:sz w:val="22"/>
          <w:lang w:eastAsia="zh-TW"/>
        </w:rPr>
      </w:pPr>
      <w:r w:rsidRPr="008972EB">
        <w:rPr>
          <w:rFonts w:hint="eastAsia"/>
          <w:b/>
          <w:bCs/>
          <w:sz w:val="22"/>
          <w:lang w:eastAsia="zh-TW"/>
        </w:rPr>
        <w:t>P</w:t>
      </w:r>
      <w:r w:rsidRPr="008972EB">
        <w:rPr>
          <w:b/>
          <w:bCs/>
          <w:sz w:val="22"/>
          <w:lang w:eastAsia="zh-TW"/>
        </w:rPr>
        <w:t xml:space="preserve">roposal 6: </w:t>
      </w:r>
      <w:r w:rsidR="0013343A">
        <w:rPr>
          <w:b/>
          <w:bCs/>
          <w:sz w:val="22"/>
          <w:lang w:eastAsia="zh-TW"/>
        </w:rPr>
        <w:t>Enhance PHR to indicate information for different waveforms.</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2DFD4AC1" w14:textId="078A7CAA" w:rsidR="00481B61" w:rsidRPr="0013343A" w:rsidRDefault="00AE2FB2" w:rsidP="0013343A">
      <w:pPr>
        <w:pStyle w:val="Reference"/>
        <w:rPr>
          <w:rFonts w:eastAsiaTheme="minorEastAsia"/>
          <w:sz w:val="22"/>
          <w:szCs w:val="22"/>
          <w:lang w:eastAsia="zh-TW"/>
        </w:rPr>
      </w:pPr>
      <w:r>
        <w:rPr>
          <w:rFonts w:eastAsiaTheme="minorEastAsia"/>
          <w:sz w:val="22"/>
          <w:szCs w:val="22"/>
          <w:lang w:eastAsia="zh-TW"/>
        </w:rPr>
        <w:t>RAN1 Chairman’s Notes</w:t>
      </w:r>
      <w:r w:rsidR="001E10F3" w:rsidRPr="00507AB2">
        <w:rPr>
          <w:rFonts w:eastAsiaTheme="minorEastAsia"/>
          <w:sz w:val="22"/>
          <w:szCs w:val="22"/>
          <w:lang w:eastAsia="zh-TW"/>
        </w:rPr>
        <w:t xml:space="preserve">, 3GPP </w:t>
      </w:r>
      <w:r w:rsidR="00D5535D">
        <w:rPr>
          <w:rFonts w:eastAsiaTheme="minorEastAsia"/>
          <w:sz w:val="22"/>
          <w:szCs w:val="22"/>
          <w:lang w:eastAsia="zh-TW"/>
        </w:rPr>
        <w:t>RAN</w:t>
      </w:r>
      <w:r>
        <w:rPr>
          <w:rFonts w:eastAsiaTheme="minorEastAsia"/>
          <w:sz w:val="22"/>
          <w:szCs w:val="22"/>
          <w:lang w:eastAsia="zh-TW"/>
        </w:rPr>
        <w:t>1</w:t>
      </w:r>
      <w:r w:rsidR="001E10F3" w:rsidRPr="00507AB2">
        <w:rPr>
          <w:rFonts w:eastAsiaTheme="minorEastAsia"/>
          <w:sz w:val="22"/>
          <w:szCs w:val="22"/>
          <w:lang w:eastAsia="zh-TW"/>
        </w:rPr>
        <w:t xml:space="preserve"> #</w:t>
      </w:r>
      <w:r>
        <w:rPr>
          <w:rFonts w:eastAsiaTheme="minorEastAsia"/>
          <w:sz w:val="22"/>
          <w:szCs w:val="22"/>
          <w:lang w:eastAsia="zh-TW"/>
        </w:rPr>
        <w:t>1</w:t>
      </w:r>
      <w:r w:rsidR="003A5D99">
        <w:rPr>
          <w:rFonts w:eastAsiaTheme="minorEastAsia"/>
          <w:sz w:val="22"/>
          <w:szCs w:val="22"/>
          <w:lang w:eastAsia="zh-TW"/>
        </w:rPr>
        <w:t>10</w:t>
      </w:r>
      <w:r w:rsidR="00DE79D9">
        <w:rPr>
          <w:rFonts w:eastAsiaTheme="minorEastAsia"/>
          <w:sz w:val="22"/>
          <w:szCs w:val="22"/>
          <w:lang w:eastAsia="zh-TW"/>
        </w:rPr>
        <w:t>bis-e</w:t>
      </w:r>
    </w:p>
    <w:sectPr w:rsidR="00481B61" w:rsidRPr="0013343A"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8674B" w14:textId="77777777" w:rsidR="00E60E09" w:rsidRDefault="00E60E09" w:rsidP="0063297B">
      <w:pPr>
        <w:spacing w:after="0"/>
      </w:pPr>
      <w:r>
        <w:separator/>
      </w:r>
    </w:p>
  </w:endnote>
  <w:endnote w:type="continuationSeparator" w:id="0">
    <w:p w14:paraId="505DF017" w14:textId="77777777" w:rsidR="00E60E09" w:rsidRDefault="00E60E09" w:rsidP="0063297B">
      <w:pPr>
        <w:spacing w:after="0"/>
      </w:pPr>
      <w:r>
        <w:continuationSeparator/>
      </w:r>
    </w:p>
  </w:endnote>
  <w:endnote w:type="continuationNotice" w:id="1">
    <w:p w14:paraId="5FE5D413" w14:textId="77777777" w:rsidR="00E60E09" w:rsidRDefault="00E60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C33E3" w14:textId="77777777" w:rsidR="00E60E09" w:rsidRDefault="00E60E09" w:rsidP="0063297B">
      <w:pPr>
        <w:spacing w:after="0"/>
      </w:pPr>
      <w:r>
        <w:separator/>
      </w:r>
    </w:p>
  </w:footnote>
  <w:footnote w:type="continuationSeparator" w:id="0">
    <w:p w14:paraId="064A6089" w14:textId="77777777" w:rsidR="00E60E09" w:rsidRDefault="00E60E09" w:rsidP="0063297B">
      <w:pPr>
        <w:spacing w:after="0"/>
      </w:pPr>
      <w:r>
        <w:continuationSeparator/>
      </w:r>
    </w:p>
  </w:footnote>
  <w:footnote w:type="continuationNotice" w:id="1">
    <w:p w14:paraId="5D109E7D" w14:textId="77777777" w:rsidR="00E60E09" w:rsidRDefault="00E60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2557F"/>
    <w:multiLevelType w:val="hybridMultilevel"/>
    <w:tmpl w:val="D3E6D75E"/>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7C589F"/>
    <w:multiLevelType w:val="hybridMultilevel"/>
    <w:tmpl w:val="18804B60"/>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4"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281BD7"/>
    <w:multiLevelType w:val="hybridMultilevel"/>
    <w:tmpl w:val="CAC8E622"/>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B1449E7"/>
    <w:multiLevelType w:val="hybridMultilevel"/>
    <w:tmpl w:val="E0E65840"/>
    <w:lvl w:ilvl="0" w:tplc="FFFFFFFF">
      <w:start w:val="1"/>
      <w:numFmt w:val="bullet"/>
      <w:lvlText w:val=""/>
      <w:lvlJc w:val="left"/>
      <w:pPr>
        <w:ind w:left="480" w:hanging="480"/>
      </w:pPr>
      <w:rPr>
        <w:rFonts w:ascii="Symbol" w:hAnsi="Symbol" w:hint="default"/>
      </w:rPr>
    </w:lvl>
    <w:lvl w:ilvl="1" w:tplc="DD56BEB8">
      <w:start w:val="2"/>
      <w:numFmt w:val="bullet"/>
      <w:lvlText w:val="-"/>
      <w:lvlJc w:val="left"/>
      <w:pPr>
        <w:ind w:left="960" w:hanging="480"/>
      </w:pPr>
      <w:rPr>
        <w:rFonts w:ascii="Calibri" w:eastAsia="Calibri" w:hAnsi="Calibri"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C17BA0"/>
    <w:multiLevelType w:val="hybridMultilevel"/>
    <w:tmpl w:val="07B4D10A"/>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352F85"/>
    <w:multiLevelType w:val="hybridMultilevel"/>
    <w:tmpl w:val="8A847EF4"/>
    <w:lvl w:ilvl="0" w:tplc="4BAE9F0C">
      <w:start w:val="1"/>
      <w:numFmt w:val="bullet"/>
      <w:lvlText w:val="•"/>
      <w:lvlJc w:val="left"/>
      <w:pPr>
        <w:ind w:left="1219" w:hanging="42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FE2E60"/>
    <w:multiLevelType w:val="hybridMultilevel"/>
    <w:tmpl w:val="BA60764A"/>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96296484">
    <w:abstractNumId w:val="23"/>
  </w:num>
  <w:num w:numId="2" w16cid:durableId="837309558">
    <w:abstractNumId w:val="0"/>
  </w:num>
  <w:num w:numId="3" w16cid:durableId="1784225510">
    <w:abstractNumId w:val="0"/>
  </w:num>
  <w:num w:numId="4" w16cid:durableId="2044090790">
    <w:abstractNumId w:val="23"/>
  </w:num>
  <w:num w:numId="5" w16cid:durableId="152992344">
    <w:abstractNumId w:val="18"/>
  </w:num>
  <w:num w:numId="6" w16cid:durableId="1514225895">
    <w:abstractNumId w:val="29"/>
  </w:num>
  <w:num w:numId="7" w16cid:durableId="23337199">
    <w:abstractNumId w:val="17"/>
  </w:num>
  <w:num w:numId="8" w16cid:durableId="729158345">
    <w:abstractNumId w:val="14"/>
  </w:num>
  <w:num w:numId="9" w16cid:durableId="795148664">
    <w:abstractNumId w:val="13"/>
  </w:num>
  <w:num w:numId="10" w16cid:durableId="611326818">
    <w:abstractNumId w:val="15"/>
  </w:num>
  <w:num w:numId="11" w16cid:durableId="1834637109">
    <w:abstractNumId w:val="28"/>
  </w:num>
  <w:num w:numId="12" w16cid:durableId="1627855368">
    <w:abstractNumId w:val="33"/>
  </w:num>
  <w:num w:numId="13" w16cid:durableId="1793090798">
    <w:abstractNumId w:val="18"/>
  </w:num>
  <w:num w:numId="14" w16cid:durableId="427700995">
    <w:abstractNumId w:val="18"/>
  </w:num>
  <w:num w:numId="15" w16cid:durableId="1738817432">
    <w:abstractNumId w:val="18"/>
  </w:num>
  <w:num w:numId="16" w16cid:durableId="2145192544">
    <w:abstractNumId w:val="18"/>
  </w:num>
  <w:num w:numId="17" w16cid:durableId="2045983257">
    <w:abstractNumId w:val="2"/>
  </w:num>
  <w:num w:numId="18" w16cid:durableId="390425537">
    <w:abstractNumId w:val="4"/>
  </w:num>
  <w:num w:numId="19" w16cid:durableId="575674983">
    <w:abstractNumId w:val="9"/>
  </w:num>
  <w:num w:numId="20" w16cid:durableId="696657112">
    <w:abstractNumId w:val="36"/>
  </w:num>
  <w:num w:numId="21" w16cid:durableId="634071367">
    <w:abstractNumId w:val="10"/>
  </w:num>
  <w:num w:numId="22" w16cid:durableId="1358651684">
    <w:abstractNumId w:val="19"/>
  </w:num>
  <w:num w:numId="23" w16cid:durableId="1985306587">
    <w:abstractNumId w:val="30"/>
  </w:num>
  <w:num w:numId="24" w16cid:durableId="288825996">
    <w:abstractNumId w:val="40"/>
  </w:num>
  <w:num w:numId="25" w16cid:durableId="272053077">
    <w:abstractNumId w:val="22"/>
  </w:num>
  <w:num w:numId="26" w16cid:durableId="196895737">
    <w:abstractNumId w:val="38"/>
  </w:num>
  <w:num w:numId="27" w16cid:durableId="61027409">
    <w:abstractNumId w:val="3"/>
  </w:num>
  <w:num w:numId="28" w16cid:durableId="1221592719">
    <w:abstractNumId w:val="1"/>
  </w:num>
  <w:num w:numId="29" w16cid:durableId="712509845">
    <w:abstractNumId w:val="31"/>
  </w:num>
  <w:num w:numId="30" w16cid:durableId="34164373">
    <w:abstractNumId w:val="6"/>
  </w:num>
  <w:num w:numId="31" w16cid:durableId="2127263980">
    <w:abstractNumId w:val="11"/>
  </w:num>
  <w:num w:numId="32" w16cid:durableId="1094089094">
    <w:abstractNumId w:val="20"/>
  </w:num>
  <w:num w:numId="33" w16cid:durableId="1623998907">
    <w:abstractNumId w:val="26"/>
  </w:num>
  <w:num w:numId="34" w16cid:durableId="1518227655">
    <w:abstractNumId w:val="8"/>
  </w:num>
  <w:num w:numId="35" w16cid:durableId="854073449">
    <w:abstractNumId w:val="16"/>
  </w:num>
  <w:num w:numId="36" w16cid:durableId="561258943">
    <w:abstractNumId w:val="34"/>
  </w:num>
  <w:num w:numId="37" w16cid:durableId="1664239725">
    <w:abstractNumId w:val="12"/>
  </w:num>
  <w:num w:numId="38" w16cid:durableId="371660883">
    <w:abstractNumId w:val="32"/>
  </w:num>
  <w:num w:numId="39" w16cid:durableId="557252988">
    <w:abstractNumId w:val="39"/>
  </w:num>
  <w:num w:numId="40" w16cid:durableId="885457906">
    <w:abstractNumId w:val="5"/>
  </w:num>
  <w:num w:numId="41" w16cid:durableId="1099256532">
    <w:abstractNumId w:val="21"/>
  </w:num>
  <w:num w:numId="42" w16cid:durableId="661272266">
    <w:abstractNumId w:val="37"/>
  </w:num>
  <w:num w:numId="43" w16cid:durableId="953052942">
    <w:abstractNumId w:val="35"/>
  </w:num>
  <w:num w:numId="44" w16cid:durableId="2037727629">
    <w:abstractNumId w:val="7"/>
  </w:num>
  <w:num w:numId="45" w16cid:durableId="59135308">
    <w:abstractNumId w:val="41"/>
  </w:num>
  <w:num w:numId="46" w16cid:durableId="1901474118">
    <w:abstractNumId w:val="27"/>
  </w:num>
  <w:num w:numId="47" w16cid:durableId="1874422708">
    <w:abstractNumId w:val="25"/>
  </w:num>
  <w:num w:numId="48" w16cid:durableId="182061493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4A2B"/>
    <w:rsid w:val="00004E8F"/>
    <w:rsid w:val="00006D95"/>
    <w:rsid w:val="000123F8"/>
    <w:rsid w:val="00012B2B"/>
    <w:rsid w:val="0001411B"/>
    <w:rsid w:val="00015964"/>
    <w:rsid w:val="00017027"/>
    <w:rsid w:val="0002033F"/>
    <w:rsid w:val="00021325"/>
    <w:rsid w:val="00021924"/>
    <w:rsid w:val="00021C3A"/>
    <w:rsid w:val="00022D37"/>
    <w:rsid w:val="00033D21"/>
    <w:rsid w:val="00035029"/>
    <w:rsid w:val="00040844"/>
    <w:rsid w:val="0004243F"/>
    <w:rsid w:val="0005292D"/>
    <w:rsid w:val="0005374B"/>
    <w:rsid w:val="000537CB"/>
    <w:rsid w:val="000546E3"/>
    <w:rsid w:val="00054C95"/>
    <w:rsid w:val="00055797"/>
    <w:rsid w:val="00060D85"/>
    <w:rsid w:val="00062839"/>
    <w:rsid w:val="00062C4E"/>
    <w:rsid w:val="000641E0"/>
    <w:rsid w:val="00066F96"/>
    <w:rsid w:val="000717E6"/>
    <w:rsid w:val="000724F8"/>
    <w:rsid w:val="00077672"/>
    <w:rsid w:val="00081F55"/>
    <w:rsid w:val="000850D0"/>
    <w:rsid w:val="00087AE6"/>
    <w:rsid w:val="00090254"/>
    <w:rsid w:val="00090D23"/>
    <w:rsid w:val="00091541"/>
    <w:rsid w:val="00092147"/>
    <w:rsid w:val="000A4E9E"/>
    <w:rsid w:val="000A661B"/>
    <w:rsid w:val="000A72BB"/>
    <w:rsid w:val="000A76D7"/>
    <w:rsid w:val="000B11D8"/>
    <w:rsid w:val="000B28C3"/>
    <w:rsid w:val="000B2B81"/>
    <w:rsid w:val="000B3CD2"/>
    <w:rsid w:val="000B5758"/>
    <w:rsid w:val="000B5DAE"/>
    <w:rsid w:val="000D1044"/>
    <w:rsid w:val="000D21CC"/>
    <w:rsid w:val="000D5825"/>
    <w:rsid w:val="000E0358"/>
    <w:rsid w:val="000E1DE4"/>
    <w:rsid w:val="000E28BF"/>
    <w:rsid w:val="000E5A33"/>
    <w:rsid w:val="000E66E3"/>
    <w:rsid w:val="000F01FB"/>
    <w:rsid w:val="00100CB1"/>
    <w:rsid w:val="00100FD3"/>
    <w:rsid w:val="001032BE"/>
    <w:rsid w:val="001070B1"/>
    <w:rsid w:val="00110E72"/>
    <w:rsid w:val="00114B4A"/>
    <w:rsid w:val="00116611"/>
    <w:rsid w:val="001211D1"/>
    <w:rsid w:val="00121950"/>
    <w:rsid w:val="001221AC"/>
    <w:rsid w:val="00126E68"/>
    <w:rsid w:val="00133097"/>
    <w:rsid w:val="0013343A"/>
    <w:rsid w:val="001350CC"/>
    <w:rsid w:val="00135C72"/>
    <w:rsid w:val="00140508"/>
    <w:rsid w:val="00140CC6"/>
    <w:rsid w:val="00140D47"/>
    <w:rsid w:val="00141AC6"/>
    <w:rsid w:val="00142170"/>
    <w:rsid w:val="00150043"/>
    <w:rsid w:val="00152CDD"/>
    <w:rsid w:val="00160B49"/>
    <w:rsid w:val="0016153C"/>
    <w:rsid w:val="001624E9"/>
    <w:rsid w:val="00167F99"/>
    <w:rsid w:val="00170955"/>
    <w:rsid w:val="00170A00"/>
    <w:rsid w:val="00170C0F"/>
    <w:rsid w:val="001734CC"/>
    <w:rsid w:val="001774AF"/>
    <w:rsid w:val="001803C2"/>
    <w:rsid w:val="00185C56"/>
    <w:rsid w:val="00185E7F"/>
    <w:rsid w:val="001B234F"/>
    <w:rsid w:val="001B4136"/>
    <w:rsid w:val="001B4F6A"/>
    <w:rsid w:val="001B515B"/>
    <w:rsid w:val="001B67AC"/>
    <w:rsid w:val="001B7B4E"/>
    <w:rsid w:val="001C04A9"/>
    <w:rsid w:val="001C2C8B"/>
    <w:rsid w:val="001C7707"/>
    <w:rsid w:val="001D0914"/>
    <w:rsid w:val="001D2F06"/>
    <w:rsid w:val="001D56AF"/>
    <w:rsid w:val="001D7D48"/>
    <w:rsid w:val="001E10F3"/>
    <w:rsid w:val="001F5AC7"/>
    <w:rsid w:val="001F6E67"/>
    <w:rsid w:val="00201450"/>
    <w:rsid w:val="0020272E"/>
    <w:rsid w:val="002040A4"/>
    <w:rsid w:val="00204DB2"/>
    <w:rsid w:val="00207B1F"/>
    <w:rsid w:val="002116D9"/>
    <w:rsid w:val="00212391"/>
    <w:rsid w:val="00214C92"/>
    <w:rsid w:val="00217B35"/>
    <w:rsid w:val="00224699"/>
    <w:rsid w:val="0022509A"/>
    <w:rsid w:val="0022668B"/>
    <w:rsid w:val="0023279E"/>
    <w:rsid w:val="002338D2"/>
    <w:rsid w:val="0023494B"/>
    <w:rsid w:val="0023600F"/>
    <w:rsid w:val="002409BC"/>
    <w:rsid w:val="00246E43"/>
    <w:rsid w:val="00251AA6"/>
    <w:rsid w:val="00252167"/>
    <w:rsid w:val="002543E7"/>
    <w:rsid w:val="00254AF7"/>
    <w:rsid w:val="00257244"/>
    <w:rsid w:val="0026266B"/>
    <w:rsid w:val="0026445A"/>
    <w:rsid w:val="00266699"/>
    <w:rsid w:val="00267CD8"/>
    <w:rsid w:val="00270E0E"/>
    <w:rsid w:val="00273106"/>
    <w:rsid w:val="00273EEC"/>
    <w:rsid w:val="00274F04"/>
    <w:rsid w:val="002753CB"/>
    <w:rsid w:val="00277ED8"/>
    <w:rsid w:val="002805EE"/>
    <w:rsid w:val="00282F64"/>
    <w:rsid w:val="0028348F"/>
    <w:rsid w:val="00283B47"/>
    <w:rsid w:val="00283DA5"/>
    <w:rsid w:val="00284355"/>
    <w:rsid w:val="002910C6"/>
    <w:rsid w:val="002917DF"/>
    <w:rsid w:val="002929B7"/>
    <w:rsid w:val="00292A1A"/>
    <w:rsid w:val="002940CF"/>
    <w:rsid w:val="002942C0"/>
    <w:rsid w:val="00295285"/>
    <w:rsid w:val="00297B45"/>
    <w:rsid w:val="002A1C4F"/>
    <w:rsid w:val="002A1D9F"/>
    <w:rsid w:val="002A1DAE"/>
    <w:rsid w:val="002A329C"/>
    <w:rsid w:val="002A3586"/>
    <w:rsid w:val="002A5F96"/>
    <w:rsid w:val="002A76DA"/>
    <w:rsid w:val="002B172A"/>
    <w:rsid w:val="002B2E3D"/>
    <w:rsid w:val="002B435F"/>
    <w:rsid w:val="002B50D5"/>
    <w:rsid w:val="002B5276"/>
    <w:rsid w:val="002B66A3"/>
    <w:rsid w:val="002D0502"/>
    <w:rsid w:val="002D1055"/>
    <w:rsid w:val="002D2426"/>
    <w:rsid w:val="002D2448"/>
    <w:rsid w:val="002D3E22"/>
    <w:rsid w:val="002D407B"/>
    <w:rsid w:val="002E0BF0"/>
    <w:rsid w:val="002F0219"/>
    <w:rsid w:val="002F2787"/>
    <w:rsid w:val="002F4CE6"/>
    <w:rsid w:val="00302197"/>
    <w:rsid w:val="003058C6"/>
    <w:rsid w:val="00311306"/>
    <w:rsid w:val="00311BC7"/>
    <w:rsid w:val="003130E6"/>
    <w:rsid w:val="00313257"/>
    <w:rsid w:val="0031408C"/>
    <w:rsid w:val="003150D8"/>
    <w:rsid w:val="003179B4"/>
    <w:rsid w:val="00321A8C"/>
    <w:rsid w:val="003264DC"/>
    <w:rsid w:val="00327320"/>
    <w:rsid w:val="00327345"/>
    <w:rsid w:val="00332652"/>
    <w:rsid w:val="00334873"/>
    <w:rsid w:val="00337856"/>
    <w:rsid w:val="00340C5C"/>
    <w:rsid w:val="00340E36"/>
    <w:rsid w:val="00341946"/>
    <w:rsid w:val="003421C3"/>
    <w:rsid w:val="00343F48"/>
    <w:rsid w:val="00344BCE"/>
    <w:rsid w:val="0034580C"/>
    <w:rsid w:val="00350E00"/>
    <w:rsid w:val="003518B2"/>
    <w:rsid w:val="00352FDC"/>
    <w:rsid w:val="00353906"/>
    <w:rsid w:val="00357483"/>
    <w:rsid w:val="003627EC"/>
    <w:rsid w:val="003630B4"/>
    <w:rsid w:val="00366B55"/>
    <w:rsid w:val="0037461A"/>
    <w:rsid w:val="00377C11"/>
    <w:rsid w:val="003814BF"/>
    <w:rsid w:val="00382055"/>
    <w:rsid w:val="00386692"/>
    <w:rsid w:val="00387371"/>
    <w:rsid w:val="00390520"/>
    <w:rsid w:val="003907DC"/>
    <w:rsid w:val="003913B4"/>
    <w:rsid w:val="00395FE5"/>
    <w:rsid w:val="00396571"/>
    <w:rsid w:val="003972BE"/>
    <w:rsid w:val="003974B0"/>
    <w:rsid w:val="00397829"/>
    <w:rsid w:val="003A527A"/>
    <w:rsid w:val="003A5D99"/>
    <w:rsid w:val="003A5EA8"/>
    <w:rsid w:val="003A666D"/>
    <w:rsid w:val="003B1246"/>
    <w:rsid w:val="003B38F8"/>
    <w:rsid w:val="003B5B0D"/>
    <w:rsid w:val="003B6161"/>
    <w:rsid w:val="003B6608"/>
    <w:rsid w:val="003B6A1B"/>
    <w:rsid w:val="003C13D5"/>
    <w:rsid w:val="003C1C03"/>
    <w:rsid w:val="003C2080"/>
    <w:rsid w:val="003C662B"/>
    <w:rsid w:val="003C6BCB"/>
    <w:rsid w:val="003C6CEA"/>
    <w:rsid w:val="003D0ECC"/>
    <w:rsid w:val="003D46A7"/>
    <w:rsid w:val="003D5184"/>
    <w:rsid w:val="003E3D73"/>
    <w:rsid w:val="003E54CD"/>
    <w:rsid w:val="003F4B1D"/>
    <w:rsid w:val="003F7CFE"/>
    <w:rsid w:val="00400B92"/>
    <w:rsid w:val="00401ACE"/>
    <w:rsid w:val="004141E0"/>
    <w:rsid w:val="004177B5"/>
    <w:rsid w:val="00420292"/>
    <w:rsid w:val="00425161"/>
    <w:rsid w:val="0042740D"/>
    <w:rsid w:val="004276AF"/>
    <w:rsid w:val="004304AF"/>
    <w:rsid w:val="00431CDC"/>
    <w:rsid w:val="004340F2"/>
    <w:rsid w:val="00435596"/>
    <w:rsid w:val="0043739A"/>
    <w:rsid w:val="00441314"/>
    <w:rsid w:val="00442A8D"/>
    <w:rsid w:val="0044661D"/>
    <w:rsid w:val="00446998"/>
    <w:rsid w:val="00447BD3"/>
    <w:rsid w:val="00452595"/>
    <w:rsid w:val="0045357A"/>
    <w:rsid w:val="0046126F"/>
    <w:rsid w:val="00461478"/>
    <w:rsid w:val="00465874"/>
    <w:rsid w:val="004768CD"/>
    <w:rsid w:val="00477E1A"/>
    <w:rsid w:val="00481B61"/>
    <w:rsid w:val="00482C56"/>
    <w:rsid w:val="00484C4F"/>
    <w:rsid w:val="004858C4"/>
    <w:rsid w:val="00487F08"/>
    <w:rsid w:val="00490A12"/>
    <w:rsid w:val="00492AFD"/>
    <w:rsid w:val="00497133"/>
    <w:rsid w:val="00497C53"/>
    <w:rsid w:val="004A067C"/>
    <w:rsid w:val="004A0F76"/>
    <w:rsid w:val="004A2E5E"/>
    <w:rsid w:val="004A2F7A"/>
    <w:rsid w:val="004A315C"/>
    <w:rsid w:val="004A43FC"/>
    <w:rsid w:val="004B2159"/>
    <w:rsid w:val="004B3B0E"/>
    <w:rsid w:val="004B5E47"/>
    <w:rsid w:val="004B7A52"/>
    <w:rsid w:val="004C0761"/>
    <w:rsid w:val="004C37BA"/>
    <w:rsid w:val="004C688C"/>
    <w:rsid w:val="004C773D"/>
    <w:rsid w:val="004D507B"/>
    <w:rsid w:val="004D5C09"/>
    <w:rsid w:val="004D6A21"/>
    <w:rsid w:val="004E115A"/>
    <w:rsid w:val="004E31A2"/>
    <w:rsid w:val="004E6F71"/>
    <w:rsid w:val="004E72CC"/>
    <w:rsid w:val="004F5918"/>
    <w:rsid w:val="0050269C"/>
    <w:rsid w:val="00507AB2"/>
    <w:rsid w:val="00514338"/>
    <w:rsid w:val="005146C1"/>
    <w:rsid w:val="00515386"/>
    <w:rsid w:val="005171C3"/>
    <w:rsid w:val="005206BB"/>
    <w:rsid w:val="00522BF1"/>
    <w:rsid w:val="005264E8"/>
    <w:rsid w:val="00527AD1"/>
    <w:rsid w:val="00530051"/>
    <w:rsid w:val="00531955"/>
    <w:rsid w:val="00533602"/>
    <w:rsid w:val="00533B6B"/>
    <w:rsid w:val="00533C06"/>
    <w:rsid w:val="00534618"/>
    <w:rsid w:val="00545B78"/>
    <w:rsid w:val="00545E80"/>
    <w:rsid w:val="005514A9"/>
    <w:rsid w:val="00551C73"/>
    <w:rsid w:val="00553876"/>
    <w:rsid w:val="005538B6"/>
    <w:rsid w:val="0055531C"/>
    <w:rsid w:val="00557B8B"/>
    <w:rsid w:val="005600C2"/>
    <w:rsid w:val="00565127"/>
    <w:rsid w:val="005665E5"/>
    <w:rsid w:val="00572548"/>
    <w:rsid w:val="00575D10"/>
    <w:rsid w:val="005772D7"/>
    <w:rsid w:val="0058225F"/>
    <w:rsid w:val="005826CB"/>
    <w:rsid w:val="00582C69"/>
    <w:rsid w:val="005909D8"/>
    <w:rsid w:val="0059487B"/>
    <w:rsid w:val="0059562A"/>
    <w:rsid w:val="00595887"/>
    <w:rsid w:val="00597063"/>
    <w:rsid w:val="005A197D"/>
    <w:rsid w:val="005A2C96"/>
    <w:rsid w:val="005A4538"/>
    <w:rsid w:val="005A53A3"/>
    <w:rsid w:val="005A7789"/>
    <w:rsid w:val="005B3408"/>
    <w:rsid w:val="005B611F"/>
    <w:rsid w:val="005D0BEE"/>
    <w:rsid w:val="005D0F3C"/>
    <w:rsid w:val="005D4BB7"/>
    <w:rsid w:val="005D550D"/>
    <w:rsid w:val="005D5DCD"/>
    <w:rsid w:val="005D608E"/>
    <w:rsid w:val="005D6242"/>
    <w:rsid w:val="005E1F4B"/>
    <w:rsid w:val="005E788F"/>
    <w:rsid w:val="005F1FEA"/>
    <w:rsid w:val="005F7FD1"/>
    <w:rsid w:val="00605322"/>
    <w:rsid w:val="00611DA8"/>
    <w:rsid w:val="00612D85"/>
    <w:rsid w:val="006140F6"/>
    <w:rsid w:val="006213D6"/>
    <w:rsid w:val="0062240E"/>
    <w:rsid w:val="006226AC"/>
    <w:rsid w:val="00625A2F"/>
    <w:rsid w:val="00625AB6"/>
    <w:rsid w:val="0062780B"/>
    <w:rsid w:val="0063297B"/>
    <w:rsid w:val="006335C9"/>
    <w:rsid w:val="0063718E"/>
    <w:rsid w:val="00640272"/>
    <w:rsid w:val="006402AA"/>
    <w:rsid w:val="00647893"/>
    <w:rsid w:val="00652B1A"/>
    <w:rsid w:val="006638D4"/>
    <w:rsid w:val="00665670"/>
    <w:rsid w:val="00665780"/>
    <w:rsid w:val="00670D76"/>
    <w:rsid w:val="006714EF"/>
    <w:rsid w:val="0067270F"/>
    <w:rsid w:val="006731D4"/>
    <w:rsid w:val="00675BEC"/>
    <w:rsid w:val="00677816"/>
    <w:rsid w:val="006832B4"/>
    <w:rsid w:val="00683624"/>
    <w:rsid w:val="006851C5"/>
    <w:rsid w:val="006873C3"/>
    <w:rsid w:val="00690A5C"/>
    <w:rsid w:val="00690AD1"/>
    <w:rsid w:val="00694E85"/>
    <w:rsid w:val="0069663E"/>
    <w:rsid w:val="00697C1D"/>
    <w:rsid w:val="006A04BC"/>
    <w:rsid w:val="006A2502"/>
    <w:rsid w:val="006A2971"/>
    <w:rsid w:val="006A540B"/>
    <w:rsid w:val="006A5882"/>
    <w:rsid w:val="006A65F5"/>
    <w:rsid w:val="006A6ECE"/>
    <w:rsid w:val="006B40C4"/>
    <w:rsid w:val="006B6455"/>
    <w:rsid w:val="006B6EE3"/>
    <w:rsid w:val="006C0A82"/>
    <w:rsid w:val="006C378D"/>
    <w:rsid w:val="006C3FB4"/>
    <w:rsid w:val="006C42C7"/>
    <w:rsid w:val="006C4D50"/>
    <w:rsid w:val="006C627A"/>
    <w:rsid w:val="006D3D97"/>
    <w:rsid w:val="006D4CBB"/>
    <w:rsid w:val="006D576A"/>
    <w:rsid w:val="006E0B66"/>
    <w:rsid w:val="006E4A29"/>
    <w:rsid w:val="006E6DC5"/>
    <w:rsid w:val="006E7424"/>
    <w:rsid w:val="006F049D"/>
    <w:rsid w:val="006F31E5"/>
    <w:rsid w:val="006F3F19"/>
    <w:rsid w:val="006F52BF"/>
    <w:rsid w:val="007005D5"/>
    <w:rsid w:val="00701337"/>
    <w:rsid w:val="007041E8"/>
    <w:rsid w:val="007055B3"/>
    <w:rsid w:val="00706379"/>
    <w:rsid w:val="007066E9"/>
    <w:rsid w:val="00706D13"/>
    <w:rsid w:val="007108D5"/>
    <w:rsid w:val="0071234C"/>
    <w:rsid w:val="00714DA9"/>
    <w:rsid w:val="00717076"/>
    <w:rsid w:val="00721133"/>
    <w:rsid w:val="00721143"/>
    <w:rsid w:val="007213CA"/>
    <w:rsid w:val="007237FF"/>
    <w:rsid w:val="00724BA4"/>
    <w:rsid w:val="007307A2"/>
    <w:rsid w:val="00730F59"/>
    <w:rsid w:val="00734A54"/>
    <w:rsid w:val="0073595F"/>
    <w:rsid w:val="00737B13"/>
    <w:rsid w:val="007437C8"/>
    <w:rsid w:val="00746869"/>
    <w:rsid w:val="00747564"/>
    <w:rsid w:val="007531DF"/>
    <w:rsid w:val="007541B0"/>
    <w:rsid w:val="007629C5"/>
    <w:rsid w:val="00763F72"/>
    <w:rsid w:val="007647CD"/>
    <w:rsid w:val="00765DD3"/>
    <w:rsid w:val="007703DE"/>
    <w:rsid w:val="00771943"/>
    <w:rsid w:val="00774E97"/>
    <w:rsid w:val="0077511F"/>
    <w:rsid w:val="007776E8"/>
    <w:rsid w:val="00781EE4"/>
    <w:rsid w:val="0078220D"/>
    <w:rsid w:val="00787D6F"/>
    <w:rsid w:val="0079355F"/>
    <w:rsid w:val="00793A85"/>
    <w:rsid w:val="00795A40"/>
    <w:rsid w:val="00797183"/>
    <w:rsid w:val="007A11E4"/>
    <w:rsid w:val="007A2201"/>
    <w:rsid w:val="007A2522"/>
    <w:rsid w:val="007A3170"/>
    <w:rsid w:val="007A345D"/>
    <w:rsid w:val="007A37AF"/>
    <w:rsid w:val="007A37F5"/>
    <w:rsid w:val="007A69BC"/>
    <w:rsid w:val="007A6D9F"/>
    <w:rsid w:val="007B2F0A"/>
    <w:rsid w:val="007B321C"/>
    <w:rsid w:val="007B3396"/>
    <w:rsid w:val="007B56EB"/>
    <w:rsid w:val="007B69C5"/>
    <w:rsid w:val="007C01EE"/>
    <w:rsid w:val="007C0EB9"/>
    <w:rsid w:val="007C1338"/>
    <w:rsid w:val="007C1AC3"/>
    <w:rsid w:val="007C2F8B"/>
    <w:rsid w:val="007C5488"/>
    <w:rsid w:val="007C65C9"/>
    <w:rsid w:val="007C6F2C"/>
    <w:rsid w:val="007D0903"/>
    <w:rsid w:val="007D0F84"/>
    <w:rsid w:val="007D5AE7"/>
    <w:rsid w:val="007E038D"/>
    <w:rsid w:val="007E336A"/>
    <w:rsid w:val="007E5AD9"/>
    <w:rsid w:val="007E5C2F"/>
    <w:rsid w:val="007E7AC0"/>
    <w:rsid w:val="007F3C48"/>
    <w:rsid w:val="007F6E92"/>
    <w:rsid w:val="00802A47"/>
    <w:rsid w:val="0080672A"/>
    <w:rsid w:val="008129C7"/>
    <w:rsid w:val="008154D1"/>
    <w:rsid w:val="00816470"/>
    <w:rsid w:val="00816586"/>
    <w:rsid w:val="00821A3F"/>
    <w:rsid w:val="00823E03"/>
    <w:rsid w:val="0082650D"/>
    <w:rsid w:val="00826F3E"/>
    <w:rsid w:val="00832116"/>
    <w:rsid w:val="0083364C"/>
    <w:rsid w:val="008337DF"/>
    <w:rsid w:val="0083537F"/>
    <w:rsid w:val="0084138F"/>
    <w:rsid w:val="008513B3"/>
    <w:rsid w:val="00851E57"/>
    <w:rsid w:val="00852548"/>
    <w:rsid w:val="00854CAE"/>
    <w:rsid w:val="0085529C"/>
    <w:rsid w:val="00861173"/>
    <w:rsid w:val="0086192B"/>
    <w:rsid w:val="0086233E"/>
    <w:rsid w:val="00862435"/>
    <w:rsid w:val="00867740"/>
    <w:rsid w:val="00876013"/>
    <w:rsid w:val="0087662F"/>
    <w:rsid w:val="008807D7"/>
    <w:rsid w:val="008824D0"/>
    <w:rsid w:val="00884228"/>
    <w:rsid w:val="00890A57"/>
    <w:rsid w:val="0089124E"/>
    <w:rsid w:val="008949ED"/>
    <w:rsid w:val="0089524A"/>
    <w:rsid w:val="00896D4E"/>
    <w:rsid w:val="008972EB"/>
    <w:rsid w:val="008A1279"/>
    <w:rsid w:val="008A1B02"/>
    <w:rsid w:val="008A1C1E"/>
    <w:rsid w:val="008A1F90"/>
    <w:rsid w:val="008A2480"/>
    <w:rsid w:val="008A3669"/>
    <w:rsid w:val="008A5C41"/>
    <w:rsid w:val="008B2801"/>
    <w:rsid w:val="008B40E1"/>
    <w:rsid w:val="008C0023"/>
    <w:rsid w:val="008C131C"/>
    <w:rsid w:val="008C1456"/>
    <w:rsid w:val="008C23D2"/>
    <w:rsid w:val="008C24FB"/>
    <w:rsid w:val="008C7F58"/>
    <w:rsid w:val="008D18BD"/>
    <w:rsid w:val="008D36AE"/>
    <w:rsid w:val="008D4C58"/>
    <w:rsid w:val="008D4F77"/>
    <w:rsid w:val="008D57E7"/>
    <w:rsid w:val="008E0B2E"/>
    <w:rsid w:val="008E2E52"/>
    <w:rsid w:val="008E622F"/>
    <w:rsid w:val="008E6CC4"/>
    <w:rsid w:val="008F642E"/>
    <w:rsid w:val="00900EF3"/>
    <w:rsid w:val="00902748"/>
    <w:rsid w:val="0090479E"/>
    <w:rsid w:val="00905477"/>
    <w:rsid w:val="00907F61"/>
    <w:rsid w:val="00912114"/>
    <w:rsid w:val="00912702"/>
    <w:rsid w:val="009129F1"/>
    <w:rsid w:val="00913293"/>
    <w:rsid w:val="00914C70"/>
    <w:rsid w:val="00917DB9"/>
    <w:rsid w:val="00920437"/>
    <w:rsid w:val="009205FE"/>
    <w:rsid w:val="0092358E"/>
    <w:rsid w:val="009253DF"/>
    <w:rsid w:val="009263A5"/>
    <w:rsid w:val="00927BEC"/>
    <w:rsid w:val="00930D06"/>
    <w:rsid w:val="0093107C"/>
    <w:rsid w:val="009313C3"/>
    <w:rsid w:val="009316D3"/>
    <w:rsid w:val="009324DC"/>
    <w:rsid w:val="009326BD"/>
    <w:rsid w:val="00932935"/>
    <w:rsid w:val="009334BF"/>
    <w:rsid w:val="00934342"/>
    <w:rsid w:val="009352DE"/>
    <w:rsid w:val="00936595"/>
    <w:rsid w:val="009414B1"/>
    <w:rsid w:val="00942131"/>
    <w:rsid w:val="00942574"/>
    <w:rsid w:val="0095045D"/>
    <w:rsid w:val="00952372"/>
    <w:rsid w:val="0095333F"/>
    <w:rsid w:val="0095351F"/>
    <w:rsid w:val="00954F56"/>
    <w:rsid w:val="00955EBD"/>
    <w:rsid w:val="00960969"/>
    <w:rsid w:val="00961D84"/>
    <w:rsid w:val="00962ECB"/>
    <w:rsid w:val="009642FD"/>
    <w:rsid w:val="009739A0"/>
    <w:rsid w:val="009765A3"/>
    <w:rsid w:val="00977F8C"/>
    <w:rsid w:val="00981B31"/>
    <w:rsid w:val="00985309"/>
    <w:rsid w:val="00985FC0"/>
    <w:rsid w:val="00986583"/>
    <w:rsid w:val="0098759C"/>
    <w:rsid w:val="00990E0E"/>
    <w:rsid w:val="00991BB2"/>
    <w:rsid w:val="0099454D"/>
    <w:rsid w:val="009962D2"/>
    <w:rsid w:val="0099636F"/>
    <w:rsid w:val="009978F0"/>
    <w:rsid w:val="009A05C9"/>
    <w:rsid w:val="009A1095"/>
    <w:rsid w:val="009A118A"/>
    <w:rsid w:val="009A3179"/>
    <w:rsid w:val="009A3D92"/>
    <w:rsid w:val="009A5214"/>
    <w:rsid w:val="009A54FC"/>
    <w:rsid w:val="009B28DF"/>
    <w:rsid w:val="009B2F97"/>
    <w:rsid w:val="009B5372"/>
    <w:rsid w:val="009B64E9"/>
    <w:rsid w:val="009B7587"/>
    <w:rsid w:val="009D0616"/>
    <w:rsid w:val="009D112D"/>
    <w:rsid w:val="009D1389"/>
    <w:rsid w:val="009D4CB8"/>
    <w:rsid w:val="009E0F9D"/>
    <w:rsid w:val="009E3F9F"/>
    <w:rsid w:val="009E4BFA"/>
    <w:rsid w:val="009F1A8E"/>
    <w:rsid w:val="009F4838"/>
    <w:rsid w:val="009F7112"/>
    <w:rsid w:val="00A0016E"/>
    <w:rsid w:val="00A0322E"/>
    <w:rsid w:val="00A04811"/>
    <w:rsid w:val="00A10F91"/>
    <w:rsid w:val="00A113FD"/>
    <w:rsid w:val="00A16D69"/>
    <w:rsid w:val="00A20112"/>
    <w:rsid w:val="00A22FF8"/>
    <w:rsid w:val="00A23275"/>
    <w:rsid w:val="00A261A6"/>
    <w:rsid w:val="00A33ACF"/>
    <w:rsid w:val="00A34A8B"/>
    <w:rsid w:val="00A446E3"/>
    <w:rsid w:val="00A45B1F"/>
    <w:rsid w:val="00A4702C"/>
    <w:rsid w:val="00A52478"/>
    <w:rsid w:val="00A5417B"/>
    <w:rsid w:val="00A558B4"/>
    <w:rsid w:val="00A567CB"/>
    <w:rsid w:val="00A57AFA"/>
    <w:rsid w:val="00A60784"/>
    <w:rsid w:val="00A66B84"/>
    <w:rsid w:val="00A7562C"/>
    <w:rsid w:val="00A85843"/>
    <w:rsid w:val="00A87749"/>
    <w:rsid w:val="00A91AE1"/>
    <w:rsid w:val="00A9401F"/>
    <w:rsid w:val="00A96C13"/>
    <w:rsid w:val="00A96CBA"/>
    <w:rsid w:val="00A97932"/>
    <w:rsid w:val="00AA6D90"/>
    <w:rsid w:val="00AA7EB1"/>
    <w:rsid w:val="00AB1A17"/>
    <w:rsid w:val="00AB434E"/>
    <w:rsid w:val="00AB4425"/>
    <w:rsid w:val="00AD16C5"/>
    <w:rsid w:val="00AD3910"/>
    <w:rsid w:val="00AD5BC1"/>
    <w:rsid w:val="00AE2FB2"/>
    <w:rsid w:val="00AE3E3B"/>
    <w:rsid w:val="00AE6B31"/>
    <w:rsid w:val="00AF1AF3"/>
    <w:rsid w:val="00AF41D3"/>
    <w:rsid w:val="00AF454D"/>
    <w:rsid w:val="00AF6BFF"/>
    <w:rsid w:val="00AF6EB0"/>
    <w:rsid w:val="00B00345"/>
    <w:rsid w:val="00B00A32"/>
    <w:rsid w:val="00B015BF"/>
    <w:rsid w:val="00B0213E"/>
    <w:rsid w:val="00B02F28"/>
    <w:rsid w:val="00B05887"/>
    <w:rsid w:val="00B06526"/>
    <w:rsid w:val="00B06705"/>
    <w:rsid w:val="00B07532"/>
    <w:rsid w:val="00B104C4"/>
    <w:rsid w:val="00B1276F"/>
    <w:rsid w:val="00B227C6"/>
    <w:rsid w:val="00B238C0"/>
    <w:rsid w:val="00B25FA7"/>
    <w:rsid w:val="00B277F7"/>
    <w:rsid w:val="00B33AEF"/>
    <w:rsid w:val="00B359EF"/>
    <w:rsid w:val="00B35A5F"/>
    <w:rsid w:val="00B409A3"/>
    <w:rsid w:val="00B4149D"/>
    <w:rsid w:val="00B44330"/>
    <w:rsid w:val="00B446D3"/>
    <w:rsid w:val="00B45D63"/>
    <w:rsid w:val="00B5304C"/>
    <w:rsid w:val="00B55913"/>
    <w:rsid w:val="00B57E9F"/>
    <w:rsid w:val="00B653BD"/>
    <w:rsid w:val="00B65A83"/>
    <w:rsid w:val="00B65B10"/>
    <w:rsid w:val="00B66421"/>
    <w:rsid w:val="00B70694"/>
    <w:rsid w:val="00B7161A"/>
    <w:rsid w:val="00B737ED"/>
    <w:rsid w:val="00B750C7"/>
    <w:rsid w:val="00B77646"/>
    <w:rsid w:val="00B80592"/>
    <w:rsid w:val="00B81F38"/>
    <w:rsid w:val="00B85C4E"/>
    <w:rsid w:val="00B924B2"/>
    <w:rsid w:val="00B945AF"/>
    <w:rsid w:val="00B96CD3"/>
    <w:rsid w:val="00B97BA4"/>
    <w:rsid w:val="00BA181B"/>
    <w:rsid w:val="00BA78A5"/>
    <w:rsid w:val="00BA7CB8"/>
    <w:rsid w:val="00BB06D1"/>
    <w:rsid w:val="00BB3092"/>
    <w:rsid w:val="00BB52C6"/>
    <w:rsid w:val="00BB6950"/>
    <w:rsid w:val="00BC0ACC"/>
    <w:rsid w:val="00BC22E6"/>
    <w:rsid w:val="00BC23CB"/>
    <w:rsid w:val="00BD0C3E"/>
    <w:rsid w:val="00BD1182"/>
    <w:rsid w:val="00BD1B69"/>
    <w:rsid w:val="00BD2202"/>
    <w:rsid w:val="00BD476B"/>
    <w:rsid w:val="00BD5E67"/>
    <w:rsid w:val="00BE2483"/>
    <w:rsid w:val="00BE6A4C"/>
    <w:rsid w:val="00BF16F3"/>
    <w:rsid w:val="00BF1C5D"/>
    <w:rsid w:val="00BF27B5"/>
    <w:rsid w:val="00BF3510"/>
    <w:rsid w:val="00C013C1"/>
    <w:rsid w:val="00C03917"/>
    <w:rsid w:val="00C04FDA"/>
    <w:rsid w:val="00C07D35"/>
    <w:rsid w:val="00C12179"/>
    <w:rsid w:val="00C12B3A"/>
    <w:rsid w:val="00C13492"/>
    <w:rsid w:val="00C13A2B"/>
    <w:rsid w:val="00C14A92"/>
    <w:rsid w:val="00C218FC"/>
    <w:rsid w:val="00C22CE3"/>
    <w:rsid w:val="00C245E6"/>
    <w:rsid w:val="00C24F31"/>
    <w:rsid w:val="00C35943"/>
    <w:rsid w:val="00C35F96"/>
    <w:rsid w:val="00C37D56"/>
    <w:rsid w:val="00C40280"/>
    <w:rsid w:val="00C425A0"/>
    <w:rsid w:val="00C427B1"/>
    <w:rsid w:val="00C4486A"/>
    <w:rsid w:val="00C47AD1"/>
    <w:rsid w:val="00C501FD"/>
    <w:rsid w:val="00C505B5"/>
    <w:rsid w:val="00C51233"/>
    <w:rsid w:val="00C51B5D"/>
    <w:rsid w:val="00C65C5B"/>
    <w:rsid w:val="00C70284"/>
    <w:rsid w:val="00C7394E"/>
    <w:rsid w:val="00C74520"/>
    <w:rsid w:val="00C74555"/>
    <w:rsid w:val="00C76692"/>
    <w:rsid w:val="00C80633"/>
    <w:rsid w:val="00C80E8B"/>
    <w:rsid w:val="00C82CF4"/>
    <w:rsid w:val="00C843EF"/>
    <w:rsid w:val="00C85310"/>
    <w:rsid w:val="00C90153"/>
    <w:rsid w:val="00C915C2"/>
    <w:rsid w:val="00C92BFE"/>
    <w:rsid w:val="00C94A67"/>
    <w:rsid w:val="00C96BB5"/>
    <w:rsid w:val="00C96E76"/>
    <w:rsid w:val="00CA04E7"/>
    <w:rsid w:val="00CA2012"/>
    <w:rsid w:val="00CA2A35"/>
    <w:rsid w:val="00CA6D68"/>
    <w:rsid w:val="00CA7204"/>
    <w:rsid w:val="00CA7EE3"/>
    <w:rsid w:val="00CB6D06"/>
    <w:rsid w:val="00CC1F55"/>
    <w:rsid w:val="00CC278A"/>
    <w:rsid w:val="00CC3784"/>
    <w:rsid w:val="00CC3945"/>
    <w:rsid w:val="00CC6AC9"/>
    <w:rsid w:val="00CD1397"/>
    <w:rsid w:val="00CD1F5C"/>
    <w:rsid w:val="00CD575E"/>
    <w:rsid w:val="00CD7E0A"/>
    <w:rsid w:val="00CE546D"/>
    <w:rsid w:val="00CE765C"/>
    <w:rsid w:val="00CE7DDB"/>
    <w:rsid w:val="00CE7E1F"/>
    <w:rsid w:val="00CF2030"/>
    <w:rsid w:val="00CF2BC9"/>
    <w:rsid w:val="00CF2D92"/>
    <w:rsid w:val="00CF4659"/>
    <w:rsid w:val="00CF4AD6"/>
    <w:rsid w:val="00D00C2B"/>
    <w:rsid w:val="00D02BEF"/>
    <w:rsid w:val="00D03702"/>
    <w:rsid w:val="00D03C8A"/>
    <w:rsid w:val="00D040B0"/>
    <w:rsid w:val="00D04429"/>
    <w:rsid w:val="00D0620D"/>
    <w:rsid w:val="00D06CFD"/>
    <w:rsid w:val="00D11BE3"/>
    <w:rsid w:val="00D23D9F"/>
    <w:rsid w:val="00D278FE"/>
    <w:rsid w:val="00D30105"/>
    <w:rsid w:val="00D31D9D"/>
    <w:rsid w:val="00D35AD7"/>
    <w:rsid w:val="00D40635"/>
    <w:rsid w:val="00D40D14"/>
    <w:rsid w:val="00D415FF"/>
    <w:rsid w:val="00D41FAE"/>
    <w:rsid w:val="00D44AB2"/>
    <w:rsid w:val="00D45E6A"/>
    <w:rsid w:val="00D464AE"/>
    <w:rsid w:val="00D46EC6"/>
    <w:rsid w:val="00D51E0E"/>
    <w:rsid w:val="00D5268F"/>
    <w:rsid w:val="00D52FBF"/>
    <w:rsid w:val="00D5535D"/>
    <w:rsid w:val="00D603E3"/>
    <w:rsid w:val="00D60EB6"/>
    <w:rsid w:val="00D6363B"/>
    <w:rsid w:val="00D65232"/>
    <w:rsid w:val="00D65806"/>
    <w:rsid w:val="00D74319"/>
    <w:rsid w:val="00D74486"/>
    <w:rsid w:val="00D75E1C"/>
    <w:rsid w:val="00D7638A"/>
    <w:rsid w:val="00D774AD"/>
    <w:rsid w:val="00D77746"/>
    <w:rsid w:val="00D77E25"/>
    <w:rsid w:val="00D8160E"/>
    <w:rsid w:val="00D822A1"/>
    <w:rsid w:val="00D82607"/>
    <w:rsid w:val="00D850A1"/>
    <w:rsid w:val="00D87BEF"/>
    <w:rsid w:val="00D87F5A"/>
    <w:rsid w:val="00D91FA2"/>
    <w:rsid w:val="00D928E1"/>
    <w:rsid w:val="00D9534A"/>
    <w:rsid w:val="00DA2170"/>
    <w:rsid w:val="00DA4C9F"/>
    <w:rsid w:val="00DA7298"/>
    <w:rsid w:val="00DB526F"/>
    <w:rsid w:val="00DB576B"/>
    <w:rsid w:val="00DB5B6F"/>
    <w:rsid w:val="00DB5F21"/>
    <w:rsid w:val="00DB6862"/>
    <w:rsid w:val="00DC0574"/>
    <w:rsid w:val="00DC0A7B"/>
    <w:rsid w:val="00DC1739"/>
    <w:rsid w:val="00DC24EB"/>
    <w:rsid w:val="00DC3A07"/>
    <w:rsid w:val="00DD076F"/>
    <w:rsid w:val="00DD2233"/>
    <w:rsid w:val="00DD404D"/>
    <w:rsid w:val="00DD4E3C"/>
    <w:rsid w:val="00DD51A9"/>
    <w:rsid w:val="00DD62DC"/>
    <w:rsid w:val="00DD7848"/>
    <w:rsid w:val="00DE0850"/>
    <w:rsid w:val="00DE4182"/>
    <w:rsid w:val="00DE79D9"/>
    <w:rsid w:val="00DF41C6"/>
    <w:rsid w:val="00E03846"/>
    <w:rsid w:val="00E051FD"/>
    <w:rsid w:val="00E1317B"/>
    <w:rsid w:val="00E15893"/>
    <w:rsid w:val="00E237C0"/>
    <w:rsid w:val="00E25594"/>
    <w:rsid w:val="00E260F3"/>
    <w:rsid w:val="00E36103"/>
    <w:rsid w:val="00E40273"/>
    <w:rsid w:val="00E42568"/>
    <w:rsid w:val="00E42FFC"/>
    <w:rsid w:val="00E43BA4"/>
    <w:rsid w:val="00E50FAA"/>
    <w:rsid w:val="00E515FB"/>
    <w:rsid w:val="00E536BF"/>
    <w:rsid w:val="00E53997"/>
    <w:rsid w:val="00E55613"/>
    <w:rsid w:val="00E600B3"/>
    <w:rsid w:val="00E60E09"/>
    <w:rsid w:val="00E62208"/>
    <w:rsid w:val="00E624AB"/>
    <w:rsid w:val="00E65ED1"/>
    <w:rsid w:val="00E6785D"/>
    <w:rsid w:val="00E72059"/>
    <w:rsid w:val="00E74CD2"/>
    <w:rsid w:val="00E83E20"/>
    <w:rsid w:val="00E84CCD"/>
    <w:rsid w:val="00E903C8"/>
    <w:rsid w:val="00E926D0"/>
    <w:rsid w:val="00E926F0"/>
    <w:rsid w:val="00E966F4"/>
    <w:rsid w:val="00E96865"/>
    <w:rsid w:val="00E97F57"/>
    <w:rsid w:val="00EA06E4"/>
    <w:rsid w:val="00EA3D50"/>
    <w:rsid w:val="00EA4A8A"/>
    <w:rsid w:val="00EA7C35"/>
    <w:rsid w:val="00EB20ED"/>
    <w:rsid w:val="00EB47F5"/>
    <w:rsid w:val="00EB5DDB"/>
    <w:rsid w:val="00EC0171"/>
    <w:rsid w:val="00EC157E"/>
    <w:rsid w:val="00EC2401"/>
    <w:rsid w:val="00ED1629"/>
    <w:rsid w:val="00ED5723"/>
    <w:rsid w:val="00EE1A72"/>
    <w:rsid w:val="00EE1B3F"/>
    <w:rsid w:val="00EE7D28"/>
    <w:rsid w:val="00EF1BD8"/>
    <w:rsid w:val="00EF7F13"/>
    <w:rsid w:val="00F06241"/>
    <w:rsid w:val="00F1043B"/>
    <w:rsid w:val="00F14A83"/>
    <w:rsid w:val="00F2069D"/>
    <w:rsid w:val="00F20D90"/>
    <w:rsid w:val="00F221EB"/>
    <w:rsid w:val="00F226B0"/>
    <w:rsid w:val="00F23127"/>
    <w:rsid w:val="00F23669"/>
    <w:rsid w:val="00F23BAE"/>
    <w:rsid w:val="00F24152"/>
    <w:rsid w:val="00F27548"/>
    <w:rsid w:val="00F31F89"/>
    <w:rsid w:val="00F353B9"/>
    <w:rsid w:val="00F3758D"/>
    <w:rsid w:val="00F37AA8"/>
    <w:rsid w:val="00F4257B"/>
    <w:rsid w:val="00F43C17"/>
    <w:rsid w:val="00F4592D"/>
    <w:rsid w:val="00F469EC"/>
    <w:rsid w:val="00F4771D"/>
    <w:rsid w:val="00F52423"/>
    <w:rsid w:val="00F55565"/>
    <w:rsid w:val="00F56148"/>
    <w:rsid w:val="00F62067"/>
    <w:rsid w:val="00F66954"/>
    <w:rsid w:val="00F66BA5"/>
    <w:rsid w:val="00F70552"/>
    <w:rsid w:val="00F772FE"/>
    <w:rsid w:val="00F77B6B"/>
    <w:rsid w:val="00F77F45"/>
    <w:rsid w:val="00F80A4C"/>
    <w:rsid w:val="00F811F2"/>
    <w:rsid w:val="00F817ED"/>
    <w:rsid w:val="00F85663"/>
    <w:rsid w:val="00F87104"/>
    <w:rsid w:val="00F87C61"/>
    <w:rsid w:val="00F87CE1"/>
    <w:rsid w:val="00F90B43"/>
    <w:rsid w:val="00F91337"/>
    <w:rsid w:val="00F91465"/>
    <w:rsid w:val="00F93A03"/>
    <w:rsid w:val="00F93A69"/>
    <w:rsid w:val="00FA106B"/>
    <w:rsid w:val="00FA5B9F"/>
    <w:rsid w:val="00FA5BED"/>
    <w:rsid w:val="00FA6381"/>
    <w:rsid w:val="00FA791D"/>
    <w:rsid w:val="00FB10EE"/>
    <w:rsid w:val="00FB4B11"/>
    <w:rsid w:val="00FB591D"/>
    <w:rsid w:val="00FB666A"/>
    <w:rsid w:val="00FB6AAD"/>
    <w:rsid w:val="00FB6C04"/>
    <w:rsid w:val="00FB7B2A"/>
    <w:rsid w:val="00FC3637"/>
    <w:rsid w:val="00FC5332"/>
    <w:rsid w:val="00FD02C8"/>
    <w:rsid w:val="00FD13D1"/>
    <w:rsid w:val="00FD15B1"/>
    <w:rsid w:val="00FD3A6F"/>
    <w:rsid w:val="00FD3FC7"/>
    <w:rsid w:val="00FD5810"/>
    <w:rsid w:val="00FD634B"/>
    <w:rsid w:val="00FD7694"/>
    <w:rsid w:val="00FE63AA"/>
    <w:rsid w:val="00FF18EA"/>
    <w:rsid w:val="00FF19B9"/>
    <w:rsid w:val="00FF3745"/>
    <w:rsid w:val="00FF45F4"/>
    <w:rsid w:val="06F51D50"/>
    <w:rsid w:val="2B28F12A"/>
    <w:rsid w:val="37CACF70"/>
    <w:rsid w:val="38D7B9C5"/>
    <w:rsid w:val="470B82A8"/>
    <w:rsid w:val="6676956C"/>
    <w:rsid w:val="6F2981EE"/>
    <w:rsid w:val="7D723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0C2C190E-5F5D-4BF0-B1FB-14B887200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2275727">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825054573">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2.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3.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4.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3</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FGI</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Hai-Han Wang</dc:creator>
  <cp:keywords/>
  <dc:description/>
  <cp:lastModifiedBy>Hai-Han Wang</cp:lastModifiedBy>
  <cp:revision>38</cp:revision>
  <dcterms:created xsi:type="dcterms:W3CDTF">2022-11-03T00:39:00Z</dcterms:created>
  <dcterms:modified xsi:type="dcterms:W3CDTF">2022-11-07T07:24:00Z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